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F9C78" w14:textId="70935AF2" w:rsidR="00C57522" w:rsidRPr="00EA3F4A" w:rsidRDefault="00A66B35" w:rsidP="00EA3F4A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EA3F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OPIS </w:t>
      </w:r>
      <w:r w:rsidR="00EA3F4A" w:rsidRPr="00EA3F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DO PROJEKTU ZAGOSPODAROWANIA TERENU</w:t>
      </w:r>
      <w:r w:rsidRPr="00EA3F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0F728CFA" w14:textId="77777777" w:rsidR="00C57522" w:rsidRDefault="00C57522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3896FD15" w14:textId="0B52059B" w:rsidR="00C57522" w:rsidRPr="00BF3A6C" w:rsidRDefault="00A66B35" w:rsidP="00BF3A6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F3A6C">
        <w:rPr>
          <w:rFonts w:ascii="Times New Roman" w:eastAsia="Times New Roman" w:hAnsi="Times New Roman" w:cs="Times New Roman"/>
          <w:b/>
          <w:color w:val="000000"/>
        </w:rPr>
        <w:t>PRZEDMIOT INWESTYCJI</w:t>
      </w:r>
    </w:p>
    <w:p w14:paraId="76EDB9FE" w14:textId="6EA68E47" w:rsidR="00C57522" w:rsidRDefault="003F0F9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7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  <w:t>Przedmiotem inwestycji jest budowa Punktu Selektywnej Zbiórki Odpadów Komunalnych wraz z niezbędną infrastrukturą techniczną (doziemna instalacja elektryczna, wodociągową, kanalizacji sanitarnej</w:t>
      </w:r>
      <w:r w:rsidR="00083853"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Times New Roman" w:eastAsia="Times New Roman" w:hAnsi="Times New Roman" w:cs="Times New Roman"/>
          <w:color w:val="000000"/>
        </w:rPr>
        <w:t>, a także zagospodarowaniem terenu na dz. nr ew. 42/15 i 42/30 w Rynie, gmina Ryn.</w:t>
      </w:r>
      <w:r w:rsidR="00083853">
        <w:rPr>
          <w:rFonts w:ascii="Times New Roman" w:eastAsia="Times New Roman" w:hAnsi="Times New Roman" w:cs="Times New Roman"/>
          <w:color w:val="000000"/>
        </w:rPr>
        <w:t xml:space="preserve"> </w:t>
      </w:r>
      <w:r w:rsidR="00083853" w:rsidRPr="00083853">
        <w:rPr>
          <w:rFonts w:ascii="Times New Roman" w:hAnsi="Times New Roman" w:cs="Times New Roman"/>
        </w:rPr>
        <w:t>Kategoria obiektu budowlanego to VIII – inne budowle oraz XXII – place składowe, postojowe, składowiska odpadów, parkingi.</w:t>
      </w:r>
    </w:p>
    <w:p w14:paraId="12166AD5" w14:textId="77777777" w:rsidR="00BF3A6C" w:rsidRDefault="00BF3A6C" w:rsidP="00BF3A6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19053226" w14:textId="6B15DAF9" w:rsidR="00C57522" w:rsidRPr="00BF3A6C" w:rsidRDefault="00A66B35" w:rsidP="00BF3A6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F3A6C">
        <w:rPr>
          <w:rFonts w:ascii="Times New Roman" w:eastAsia="Times New Roman" w:hAnsi="Times New Roman" w:cs="Times New Roman"/>
          <w:b/>
          <w:color w:val="000000"/>
        </w:rPr>
        <w:t>ISTNIEJĄCY STAN ZAGOSPODAROWANIA TERENU</w:t>
      </w:r>
    </w:p>
    <w:p w14:paraId="77618C6E" w14:textId="4626A97B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Działk</w:t>
      </w:r>
      <w:r w:rsidR="0009131E">
        <w:rPr>
          <w:rFonts w:ascii="Times New Roman" w:eastAsia="Times New Roman" w:hAnsi="Times New Roman" w:cs="Times New Roman"/>
          <w:color w:val="000000"/>
        </w:rPr>
        <w:t>i objęte</w:t>
      </w:r>
      <w:r>
        <w:rPr>
          <w:rFonts w:ascii="Times New Roman" w:eastAsia="Times New Roman" w:hAnsi="Times New Roman" w:cs="Times New Roman"/>
          <w:color w:val="000000"/>
        </w:rPr>
        <w:t xml:space="preserve"> opracowaniem nie </w:t>
      </w:r>
      <w:r w:rsidR="0009131E">
        <w:rPr>
          <w:rFonts w:ascii="Times New Roman" w:eastAsia="Times New Roman" w:hAnsi="Times New Roman" w:cs="Times New Roman"/>
          <w:color w:val="000000"/>
        </w:rPr>
        <w:t>są</w:t>
      </w:r>
      <w:r>
        <w:rPr>
          <w:rFonts w:ascii="Times New Roman" w:eastAsia="Times New Roman" w:hAnsi="Times New Roman" w:cs="Times New Roman"/>
          <w:color w:val="000000"/>
        </w:rPr>
        <w:t xml:space="preserve"> zabudowan</w:t>
      </w:r>
      <w:r w:rsidR="0009131E"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</w:rPr>
        <w:t>. Teren inwestycji, na którym projektuje się budynek, tj. działk</w:t>
      </w:r>
      <w:r w:rsidR="0009131E"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 xml:space="preserve"> nr geod. </w:t>
      </w:r>
      <w:r>
        <w:rPr>
          <w:rFonts w:ascii="Times New Roman" w:eastAsia="Times New Roman" w:hAnsi="Times New Roman" w:cs="Times New Roman"/>
        </w:rPr>
        <w:t>42/15 i 42/30</w:t>
      </w:r>
      <w:r>
        <w:rPr>
          <w:rFonts w:ascii="Times New Roman" w:eastAsia="Times New Roman" w:hAnsi="Times New Roman" w:cs="Times New Roman"/>
          <w:color w:val="000000"/>
        </w:rPr>
        <w:t xml:space="preserve"> w miejscowości </w:t>
      </w:r>
      <w:r>
        <w:rPr>
          <w:rFonts w:ascii="Times New Roman" w:eastAsia="Times New Roman" w:hAnsi="Times New Roman" w:cs="Times New Roman"/>
        </w:rPr>
        <w:t>Ryn</w:t>
      </w:r>
      <w:r>
        <w:rPr>
          <w:rFonts w:ascii="Times New Roman" w:eastAsia="Times New Roman" w:hAnsi="Times New Roman" w:cs="Times New Roman"/>
          <w:color w:val="000000"/>
        </w:rPr>
        <w:t>, jest nieogrodzony, porośnięty roślinnością trawiastą, drzewami i krzewami. Działk</w:t>
      </w:r>
      <w:r w:rsidR="00A21459"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A21459">
        <w:rPr>
          <w:rFonts w:ascii="Times New Roman" w:eastAsia="Times New Roman" w:hAnsi="Times New Roman" w:cs="Times New Roman"/>
          <w:color w:val="000000"/>
        </w:rPr>
        <w:t>granicz</w:t>
      </w:r>
      <w:r w:rsidR="00A21459" w:rsidRPr="00A21459">
        <w:rPr>
          <w:rFonts w:ascii="Times New Roman" w:eastAsia="Times New Roman" w:hAnsi="Times New Roman" w:cs="Times New Roman"/>
          <w:color w:val="000000"/>
        </w:rPr>
        <w:t>ą</w:t>
      </w:r>
      <w:r w:rsidRPr="00A21459">
        <w:rPr>
          <w:rFonts w:ascii="Times New Roman" w:eastAsia="Times New Roman" w:hAnsi="Times New Roman" w:cs="Times New Roman"/>
          <w:color w:val="000000"/>
        </w:rPr>
        <w:t xml:space="preserve"> </w:t>
      </w:r>
      <w:r w:rsidRPr="00A21459">
        <w:rPr>
          <w:rFonts w:ascii="Times New Roman" w:eastAsia="Times New Roman" w:hAnsi="Times New Roman" w:cs="Times New Roman"/>
        </w:rPr>
        <w:t xml:space="preserve">od </w:t>
      </w:r>
      <w:r w:rsidR="00A21459" w:rsidRPr="00A21459">
        <w:rPr>
          <w:rFonts w:ascii="Times New Roman" w:eastAsia="Times New Roman" w:hAnsi="Times New Roman" w:cs="Times New Roman"/>
        </w:rPr>
        <w:t>strony</w:t>
      </w:r>
      <w:r w:rsidRPr="00A21459">
        <w:rPr>
          <w:rFonts w:ascii="Times New Roman" w:eastAsia="Times New Roman" w:hAnsi="Times New Roman" w:cs="Times New Roman"/>
        </w:rPr>
        <w:t xml:space="preserve"> południowej </w:t>
      </w:r>
      <w:r w:rsidR="0009131E">
        <w:rPr>
          <w:rFonts w:ascii="Times New Roman" w:eastAsia="Times New Roman" w:hAnsi="Times New Roman" w:cs="Times New Roman"/>
        </w:rPr>
        <w:t xml:space="preserve">oraz zachodniej </w:t>
      </w:r>
      <w:r w:rsidRPr="00A21459">
        <w:rPr>
          <w:rFonts w:ascii="Times New Roman" w:eastAsia="Times New Roman" w:hAnsi="Times New Roman" w:cs="Times New Roman"/>
        </w:rPr>
        <w:t xml:space="preserve">z </w:t>
      </w:r>
      <w:r w:rsidR="0009131E">
        <w:rPr>
          <w:rFonts w:ascii="Times New Roman" w:eastAsia="Times New Roman" w:hAnsi="Times New Roman" w:cs="Times New Roman"/>
        </w:rPr>
        <w:t>terenami zabudowanymi</w:t>
      </w:r>
      <w:r w:rsidRPr="00A21459">
        <w:rPr>
          <w:rFonts w:ascii="Times New Roman" w:eastAsia="Times New Roman" w:hAnsi="Times New Roman" w:cs="Times New Roman"/>
          <w:color w:val="000000"/>
        </w:rPr>
        <w:t>,</w:t>
      </w:r>
      <w:r w:rsidR="0009131E">
        <w:rPr>
          <w:rFonts w:ascii="Times New Roman" w:eastAsia="Times New Roman" w:hAnsi="Times New Roman" w:cs="Times New Roman"/>
          <w:color w:val="000000"/>
        </w:rPr>
        <w:t xml:space="preserve"> </w:t>
      </w:r>
      <w:r w:rsidR="008178F5">
        <w:rPr>
          <w:rFonts w:ascii="Times New Roman" w:eastAsia="Times New Roman" w:hAnsi="Times New Roman" w:cs="Times New Roman"/>
          <w:color w:val="000000"/>
        </w:rPr>
        <w:t>przeznaczonymi na cele przemysłowo- produkcyjno- składowe i usługowe. O</w:t>
      </w:r>
      <w:r w:rsidRPr="00A21459">
        <w:rPr>
          <w:rFonts w:ascii="Times New Roman" w:eastAsia="Times New Roman" w:hAnsi="Times New Roman" w:cs="Times New Roman"/>
          <w:color w:val="000000"/>
        </w:rPr>
        <w:t>d st</w:t>
      </w:r>
      <w:r w:rsidRPr="00A21459">
        <w:rPr>
          <w:rFonts w:ascii="Times New Roman" w:eastAsia="Times New Roman" w:hAnsi="Times New Roman" w:cs="Times New Roman"/>
        </w:rPr>
        <w:t xml:space="preserve">rony północnej </w:t>
      </w:r>
      <w:r w:rsidR="008178F5">
        <w:rPr>
          <w:rFonts w:ascii="Times New Roman" w:eastAsia="Times New Roman" w:hAnsi="Times New Roman" w:cs="Times New Roman"/>
        </w:rPr>
        <w:t xml:space="preserve">oraz wschodniej teren graniczy z drogą dojazdową, za którą znajduje się teren przeznaczony dla zieleni. </w:t>
      </w:r>
    </w:p>
    <w:p w14:paraId="745553BD" w14:textId="77777777" w:rsidR="00C57522" w:rsidRDefault="00C5752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5" w:firstLine="300"/>
        <w:jc w:val="both"/>
        <w:rPr>
          <w:rFonts w:ascii="Times New Roman" w:eastAsia="Times New Roman" w:hAnsi="Times New Roman" w:cs="Times New Roman"/>
          <w:color w:val="000000"/>
        </w:rPr>
      </w:pPr>
    </w:p>
    <w:p w14:paraId="087A7C90" w14:textId="30777BCC" w:rsidR="00C57522" w:rsidRPr="00BF3A6C" w:rsidRDefault="00A66B35" w:rsidP="00BF3A6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F3A6C">
        <w:rPr>
          <w:rFonts w:ascii="Times New Roman" w:eastAsia="Times New Roman" w:hAnsi="Times New Roman" w:cs="Times New Roman"/>
          <w:b/>
          <w:color w:val="000000"/>
        </w:rPr>
        <w:t>PROJEKTOWANE ZAGOSPODAROWANIE TERENU</w:t>
      </w:r>
    </w:p>
    <w:p w14:paraId="04E5D574" w14:textId="420D19BD" w:rsidR="007A397D" w:rsidRPr="0049599D" w:rsidRDefault="007A397D" w:rsidP="007A397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9599D">
        <w:rPr>
          <w:rFonts w:ascii="Times New Roman" w:eastAsia="Times New Roman" w:hAnsi="Times New Roman" w:cs="Times New Roman"/>
          <w:b/>
          <w:bCs/>
        </w:rPr>
        <w:t>3.1. Urządzenia budowlane związane z obiektami budowlanymi</w:t>
      </w:r>
    </w:p>
    <w:p w14:paraId="003A6CA8" w14:textId="77777777" w:rsidR="007A397D" w:rsidRPr="0049599D" w:rsidRDefault="007A397D" w:rsidP="007A397D">
      <w:pPr>
        <w:spacing w:line="360" w:lineRule="auto"/>
        <w:ind w:left="-15" w:firstLine="723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Projektuje się budynek socjalno-biurowy wraz z kącikiem rzeczy używanych oraz punktem napraw wraz z następującymi urządzeniami budowlanymi:</w:t>
      </w:r>
    </w:p>
    <w:p w14:paraId="5C670E45" w14:textId="77777777" w:rsidR="007A397D" w:rsidRPr="0049599D" w:rsidRDefault="007A397D" w:rsidP="007A397D">
      <w:pPr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- powierzchnie utwardzone dojazdowe;</w:t>
      </w:r>
    </w:p>
    <w:p w14:paraId="789B5178" w14:textId="77777777" w:rsidR="007A397D" w:rsidRPr="0049599D" w:rsidRDefault="007A397D" w:rsidP="007A397D">
      <w:pPr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- miejsca postojowe;</w:t>
      </w:r>
    </w:p>
    <w:p w14:paraId="7991601A" w14:textId="77777777" w:rsidR="007A397D" w:rsidRPr="0049599D" w:rsidRDefault="007A397D" w:rsidP="007A397D">
      <w:pPr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- wiata, pod którą będą znajdować się kontenery na odpady;</w:t>
      </w:r>
    </w:p>
    <w:p w14:paraId="5920BADB" w14:textId="77777777" w:rsidR="007A397D" w:rsidRPr="0049599D" w:rsidRDefault="007A397D" w:rsidP="007A397D">
      <w:pPr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- wew. Instalacje poza budynkowe wody, kanalizacji sanitarnej, elektryczne;</w:t>
      </w:r>
    </w:p>
    <w:p w14:paraId="57AD55AC" w14:textId="77777777" w:rsidR="007A397D" w:rsidRPr="0049599D" w:rsidRDefault="007A397D" w:rsidP="007A397D">
      <w:pPr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- obiekty małej architektury.</w:t>
      </w:r>
    </w:p>
    <w:p w14:paraId="2FBC99D4" w14:textId="3D64F822" w:rsidR="007A397D" w:rsidRPr="0049599D" w:rsidRDefault="007A397D" w:rsidP="007A397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9599D">
        <w:rPr>
          <w:rFonts w:ascii="Times New Roman" w:eastAsia="Times New Roman" w:hAnsi="Times New Roman" w:cs="Times New Roman"/>
          <w:b/>
          <w:bCs/>
        </w:rPr>
        <w:t>3.2. Sposób odprowadzania lub oczyszczania ścieków</w:t>
      </w:r>
    </w:p>
    <w:p w14:paraId="71661488" w14:textId="77777777" w:rsidR="007A397D" w:rsidRPr="0049599D" w:rsidRDefault="007A397D" w:rsidP="007A397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Ścieki bytowe będą odprowadzane do sieci miejskiej.</w:t>
      </w:r>
    </w:p>
    <w:p w14:paraId="742EA049" w14:textId="102181A9" w:rsidR="007A397D" w:rsidRPr="0049599D" w:rsidRDefault="007A397D" w:rsidP="007A397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9599D">
        <w:rPr>
          <w:rFonts w:ascii="Times New Roman" w:eastAsia="Times New Roman" w:hAnsi="Times New Roman" w:cs="Times New Roman"/>
          <w:b/>
          <w:bCs/>
        </w:rPr>
        <w:t>3.3. Układ komunikacyjny</w:t>
      </w:r>
    </w:p>
    <w:p w14:paraId="3BC80C87" w14:textId="77777777" w:rsidR="007A397D" w:rsidRPr="0049599D" w:rsidRDefault="007A397D" w:rsidP="007A397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 xml:space="preserve">Wjazd na teren objęty opracowaniem będzie odbywał się od projektowanym według odrębnego opracowania zjazdem, z drogi gminnej o nr ew. geod. 41/4. Budynek socjalno-biurowy wraz z kącikiem rzeczy używanych znajduje się we wschodniej części działki, w centralnej części działki znajduje się wiata, pod którą będą znajdować się kontenery na odpady. Wokół tych budynków projektuje się powierzchnie utwardzone umożliwiające odbiór </w:t>
      </w:r>
      <w:r w:rsidRPr="0049599D">
        <w:rPr>
          <w:rFonts w:ascii="Times New Roman" w:eastAsia="Times New Roman" w:hAnsi="Times New Roman" w:cs="Times New Roman"/>
        </w:rPr>
        <w:lastRenderedPageBreak/>
        <w:t>odpadów. W południowej części działki znajdować się będą miejsca postojowe.</w:t>
      </w:r>
    </w:p>
    <w:p w14:paraId="04956233" w14:textId="7AD1615F" w:rsidR="007A397D" w:rsidRPr="0049599D" w:rsidRDefault="007A397D" w:rsidP="007A397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9599D">
        <w:rPr>
          <w:rFonts w:ascii="Times New Roman" w:eastAsia="Times New Roman" w:hAnsi="Times New Roman" w:cs="Times New Roman"/>
          <w:b/>
          <w:bCs/>
        </w:rPr>
        <w:t>3.4. Sposób dostępu do drogi publicznej</w:t>
      </w:r>
    </w:p>
    <w:p w14:paraId="71E4F91E" w14:textId="77777777" w:rsidR="007A397D" w:rsidRPr="0049599D" w:rsidRDefault="007A397D" w:rsidP="007A397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Dostęp do drogi publicznej – działka o nr ew. geod. 449 – zapewniony z drogi gminnej o nr ew. geod. 41/4.</w:t>
      </w:r>
    </w:p>
    <w:p w14:paraId="7835F5BF" w14:textId="09A3FC64" w:rsidR="007A397D" w:rsidRPr="0049599D" w:rsidRDefault="007A397D" w:rsidP="007A397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9599D">
        <w:rPr>
          <w:rFonts w:ascii="Times New Roman" w:eastAsia="Times New Roman" w:hAnsi="Times New Roman" w:cs="Times New Roman"/>
          <w:b/>
          <w:bCs/>
        </w:rPr>
        <w:t>3.5. Parametry techniczne sieci i urządzeń uzbrojenia terenu</w:t>
      </w:r>
    </w:p>
    <w:p w14:paraId="49219859" w14:textId="77777777" w:rsidR="007A397D" w:rsidRPr="0049599D" w:rsidRDefault="007A397D" w:rsidP="007A397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W zakresie sieci i urządzeń uzbrojenia terenu projektuje się:</w:t>
      </w:r>
    </w:p>
    <w:p w14:paraId="28DE60D4" w14:textId="20CB0C85" w:rsidR="007A397D" w:rsidRPr="0049599D" w:rsidRDefault="007A397D" w:rsidP="007A397D">
      <w:pPr>
        <w:pStyle w:val="Akapitzlist"/>
        <w:spacing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 xml:space="preserve">- </w:t>
      </w:r>
      <w:r w:rsidR="00CC1F11" w:rsidRPr="0049599D">
        <w:rPr>
          <w:rFonts w:ascii="Times New Roman" w:eastAsia="Times New Roman" w:hAnsi="Times New Roman" w:cs="Times New Roman"/>
        </w:rPr>
        <w:t xml:space="preserve">zewnętrzną </w:t>
      </w:r>
      <w:r w:rsidRPr="0049599D">
        <w:rPr>
          <w:rFonts w:ascii="Times New Roman" w:eastAsia="Times New Roman" w:hAnsi="Times New Roman" w:cs="Times New Roman"/>
        </w:rPr>
        <w:t>sie</w:t>
      </w:r>
      <w:r w:rsidR="00CC1F11" w:rsidRPr="0049599D">
        <w:rPr>
          <w:rFonts w:ascii="Times New Roman" w:eastAsia="Times New Roman" w:hAnsi="Times New Roman" w:cs="Times New Roman"/>
        </w:rPr>
        <w:t>ć</w:t>
      </w:r>
      <w:r w:rsidRPr="0049599D">
        <w:rPr>
          <w:rFonts w:ascii="Times New Roman" w:eastAsia="Times New Roman" w:hAnsi="Times New Roman" w:cs="Times New Roman"/>
        </w:rPr>
        <w:t xml:space="preserve"> kanalizacyjn</w:t>
      </w:r>
      <w:r w:rsidR="00CC1F11" w:rsidRPr="0049599D">
        <w:rPr>
          <w:rFonts w:ascii="Times New Roman" w:eastAsia="Times New Roman" w:hAnsi="Times New Roman" w:cs="Times New Roman"/>
        </w:rPr>
        <w:t>ą</w:t>
      </w:r>
      <w:r w:rsidRPr="0049599D">
        <w:rPr>
          <w:rFonts w:ascii="Times New Roman" w:eastAsia="Times New Roman" w:hAnsi="Times New Roman" w:cs="Times New Roman"/>
        </w:rPr>
        <w:t>;</w:t>
      </w:r>
    </w:p>
    <w:p w14:paraId="76357E54" w14:textId="1E441332" w:rsidR="007A397D" w:rsidRPr="0049599D" w:rsidRDefault="007A397D" w:rsidP="007A397D">
      <w:pPr>
        <w:pStyle w:val="Akapitzlist"/>
        <w:spacing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 xml:space="preserve">- </w:t>
      </w:r>
      <w:r w:rsidR="00CC1F11" w:rsidRPr="0049599D">
        <w:rPr>
          <w:rFonts w:ascii="Times New Roman" w:eastAsia="Times New Roman" w:hAnsi="Times New Roman" w:cs="Times New Roman"/>
        </w:rPr>
        <w:t>zewnętrzną sieć wodociągową (według odrębnego opracowania)</w:t>
      </w:r>
      <w:r w:rsidRPr="0049599D">
        <w:rPr>
          <w:rFonts w:ascii="Times New Roman" w:eastAsia="Times New Roman" w:hAnsi="Times New Roman" w:cs="Times New Roman"/>
        </w:rPr>
        <w:t>;</w:t>
      </w:r>
    </w:p>
    <w:p w14:paraId="7D3C4A22" w14:textId="78841CEB" w:rsidR="007A397D" w:rsidRPr="0049599D" w:rsidRDefault="007A397D" w:rsidP="007A397D">
      <w:pPr>
        <w:pStyle w:val="Akapitzlist"/>
        <w:spacing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 xml:space="preserve">- </w:t>
      </w:r>
      <w:r w:rsidR="00CC1F11" w:rsidRPr="0049599D">
        <w:rPr>
          <w:rFonts w:ascii="Times New Roman" w:eastAsia="Times New Roman" w:hAnsi="Times New Roman" w:cs="Times New Roman"/>
        </w:rPr>
        <w:t>zewnętrzną sieć</w:t>
      </w:r>
      <w:r w:rsidRPr="0049599D">
        <w:rPr>
          <w:rFonts w:ascii="Times New Roman" w:eastAsia="Times New Roman" w:hAnsi="Times New Roman" w:cs="Times New Roman"/>
        </w:rPr>
        <w:t xml:space="preserve"> elektryczną.</w:t>
      </w:r>
    </w:p>
    <w:p w14:paraId="0CF4F0AB" w14:textId="0006A731" w:rsidR="007A397D" w:rsidRPr="0049599D" w:rsidRDefault="007A397D" w:rsidP="007A397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9599D">
        <w:rPr>
          <w:rFonts w:ascii="Times New Roman" w:eastAsia="Times New Roman" w:hAnsi="Times New Roman" w:cs="Times New Roman"/>
          <w:b/>
          <w:bCs/>
        </w:rPr>
        <w:t>3.6. Ukształtowanie terenu i układ zieleni</w:t>
      </w:r>
    </w:p>
    <w:p w14:paraId="2BC17C68" w14:textId="77777777" w:rsidR="007A397D" w:rsidRPr="0049599D" w:rsidRDefault="007A397D" w:rsidP="007A397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 xml:space="preserve">Na terenie objętym opracowaniem znajdują się skarpy i duże różnice terenu, dlatego zaprojektowano zniwelowanie istniejących skarp i usypanie nowych, usytuowanych przy granicach działek. Projektuje się ogrodzenie terenu o wysokości 1,70 m z siatki ze stalowymi słupkami oraz dwuskrzydłowe bramy wjazdowe od strony drogi dojazdowej. Wzdłuż ogrodzenia projektuje się zieleń wysoką. </w:t>
      </w:r>
    </w:p>
    <w:p w14:paraId="38CE62AB" w14:textId="77777777" w:rsidR="007A397D" w:rsidRPr="0049599D" w:rsidRDefault="007A397D" w:rsidP="007A397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Od strony północnej budynku socjalno-biurowego zaprojektowano teren nieutwardzony, który będzie pełnił funkcję kącika edukacyjnego. Plac manewrowy oraz obszar wiaty i placu magazynowego zaprojektowano jak utwardzony kostką betonową lub kostką betonową żurową (według części rysunkowej). Wody opadowe będą rozprowadzane na terenie działek 42/15 oraz 42/30.</w:t>
      </w:r>
    </w:p>
    <w:p w14:paraId="1A9FCD85" w14:textId="533E0186" w:rsidR="007A397D" w:rsidRDefault="007A397D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CCD4228" w14:textId="396FAF28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C9F54F8" w14:textId="578B73DA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1BE85028" w14:textId="3A57DFD4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5832A4ED" w14:textId="29EDFAEE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29C04658" w14:textId="50575531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416C0D9F" w14:textId="695357EA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D608CF7" w14:textId="3C0CBB38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4F7724DD" w14:textId="28CE241A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74BCFEB" w14:textId="02740F04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970B91C" w14:textId="347A4AE8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529867B1" w14:textId="3BCEE118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A9E2FDC" w14:textId="719ED21A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4EF1EB6" w14:textId="77777777" w:rsidR="00C56729" w:rsidRDefault="00C56729" w:rsidP="007A39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B001003" w14:textId="6DF0179A" w:rsidR="00BF3A6C" w:rsidRDefault="00BF3A6C" w:rsidP="00BF3A6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BF3A6C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BILANS TERENU OBJĘTEGO OPRACOWANIEM</w:t>
      </w:r>
    </w:p>
    <w:p w14:paraId="2EC65A78" w14:textId="77777777" w:rsidR="00BF3A6C" w:rsidRPr="00BF3A6C" w:rsidRDefault="00BF3A6C" w:rsidP="00BF3A6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45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tbl>
      <w:tblPr>
        <w:tblW w:w="90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10"/>
        <w:gridCol w:w="2268"/>
        <w:gridCol w:w="1994"/>
      </w:tblGrid>
      <w:tr w:rsidR="00BF3A6C" w:rsidRPr="00BF3A6C" w14:paraId="23B256E7" w14:textId="77777777" w:rsidTr="006F4DF8"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B17516" w14:textId="658FC1C2" w:rsidR="00BF3A6C" w:rsidRPr="00BF3A6C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Pow. terenu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E57861" w14:textId="6E9FF2FB" w:rsidR="00BF3A6C" w:rsidRPr="00BF3A6C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3197 m</w:t>
            </w:r>
            <w:r w:rsidRPr="00BF3A6C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47DB3C" w14:textId="72DDA17F" w:rsidR="00BF3A6C" w:rsidRPr="00BF3A6C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="006F4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BF3A6C" w:rsidRPr="00BF3A6C" w14:paraId="16198A34" w14:textId="77777777" w:rsidTr="006F4DF8"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58D4BD" w14:textId="0906621F" w:rsidR="00BF3A6C" w:rsidRPr="0049599D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9599D">
              <w:rPr>
                <w:rFonts w:ascii="Times New Roman" w:eastAsia="Times New Roman" w:hAnsi="Times New Roman" w:cs="Times New Roman"/>
                <w:b/>
              </w:rPr>
              <w:t>Pow. zabudowy projektowanej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611C7" w14:textId="0ECD84EB" w:rsidR="00BF3A6C" w:rsidRPr="0049599D" w:rsidRDefault="00822465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</w:rPr>
            </w:pPr>
            <w:r w:rsidRPr="0049599D">
              <w:rPr>
                <w:rFonts w:ascii="Times New Roman" w:eastAsia="Times New Roman" w:hAnsi="Times New Roman" w:cs="Times New Roman"/>
              </w:rPr>
              <w:t>147,</w:t>
            </w:r>
            <w:r w:rsidR="004172EB">
              <w:rPr>
                <w:rFonts w:ascii="Times New Roman" w:eastAsia="Times New Roman" w:hAnsi="Times New Roman" w:cs="Times New Roman"/>
              </w:rPr>
              <w:t>03</w:t>
            </w:r>
            <w:r w:rsidR="00BF3A6C" w:rsidRPr="0049599D">
              <w:rPr>
                <w:rFonts w:ascii="Times New Roman" w:eastAsia="Times New Roman" w:hAnsi="Times New Roman" w:cs="Times New Roman"/>
              </w:rPr>
              <w:t xml:space="preserve"> m</w:t>
            </w:r>
            <w:r w:rsidR="00BF3A6C" w:rsidRPr="0049599D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44E532" w14:textId="70AB9F46" w:rsidR="00BF3A6C" w:rsidRPr="0049599D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</w:rPr>
            </w:pPr>
            <w:r w:rsidRPr="0049599D">
              <w:rPr>
                <w:rFonts w:ascii="Times New Roman" w:eastAsia="Times New Roman" w:hAnsi="Times New Roman" w:cs="Times New Roman"/>
              </w:rPr>
              <w:t>4,6</w:t>
            </w:r>
            <w:r w:rsidR="004172EB">
              <w:rPr>
                <w:rFonts w:ascii="Times New Roman" w:eastAsia="Times New Roman" w:hAnsi="Times New Roman" w:cs="Times New Roman"/>
              </w:rPr>
              <w:t>0</w:t>
            </w:r>
            <w:r w:rsidR="006F4DF8" w:rsidRPr="0049599D">
              <w:rPr>
                <w:rFonts w:ascii="Times New Roman" w:eastAsia="Times New Roman" w:hAnsi="Times New Roman" w:cs="Times New Roman"/>
              </w:rPr>
              <w:t xml:space="preserve"> </w:t>
            </w:r>
            <w:r w:rsidRPr="0049599D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BF3A6C" w:rsidRPr="00BF3A6C" w14:paraId="13FCE54B" w14:textId="77777777" w:rsidTr="006F4DF8"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D7BAF7" w14:textId="63467A93" w:rsidR="00BF3A6C" w:rsidRPr="00BF3A6C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F3A6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Pow. </w:t>
            </w:r>
            <w:r w:rsidR="006F4DF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terenu </w:t>
            </w:r>
            <w:r w:rsidRPr="00BF3A6C">
              <w:rPr>
                <w:rFonts w:ascii="Times New Roman" w:eastAsia="Times New Roman" w:hAnsi="Times New Roman" w:cs="Times New Roman"/>
                <w:b/>
                <w:color w:val="000000"/>
              </w:rPr>
              <w:t>utwardzon</w:t>
            </w:r>
            <w:r w:rsidR="006F4DF8">
              <w:rPr>
                <w:rFonts w:ascii="Times New Roman" w:eastAsia="Times New Roman" w:hAnsi="Times New Roman" w:cs="Times New Roman"/>
                <w:b/>
                <w:color w:val="000000"/>
              </w:rPr>
              <w:t>ego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2C79E9" w14:textId="0FA09D85" w:rsidR="00BF3A6C" w:rsidRPr="00BF3A6C" w:rsidRDefault="004172EB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1903,32</w:t>
            </w:r>
            <w:r w:rsidR="006F4DF8">
              <w:rPr>
                <w:rFonts w:ascii="Times New Roman" w:eastAsia="Times New Roman" w:hAnsi="Times New Roman" w:cs="Times New Roman"/>
                <w:color w:val="000000"/>
              </w:rPr>
              <w:t xml:space="preserve"> m</w:t>
            </w:r>
            <w:r w:rsidR="006F4DF8" w:rsidRPr="00BF3A6C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4DB3F0" w14:textId="04696992" w:rsidR="00BF3A6C" w:rsidRPr="00BF3A6C" w:rsidRDefault="00822465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4172EB">
              <w:rPr>
                <w:rFonts w:ascii="Times New Roman" w:eastAsia="Times New Roman" w:hAnsi="Times New Roman" w:cs="Times New Roman"/>
                <w:color w:val="000000"/>
              </w:rPr>
              <w:t>9,53</w:t>
            </w:r>
            <w:r w:rsidR="006F4DF8">
              <w:rPr>
                <w:rFonts w:ascii="Times New Roman" w:eastAsia="Times New Roman" w:hAnsi="Times New Roman" w:cs="Times New Roman"/>
                <w:color w:val="000000"/>
              </w:rPr>
              <w:t xml:space="preserve"> %</w:t>
            </w:r>
          </w:p>
        </w:tc>
      </w:tr>
      <w:tr w:rsidR="006F4DF8" w:rsidRPr="00BF3A6C" w14:paraId="379BC31E" w14:textId="77777777" w:rsidTr="006F4DF8"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99ABA0" w14:textId="3D0BD8E6" w:rsidR="006F4DF8" w:rsidRPr="00BF3A6C" w:rsidRDefault="006F4DF8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Pow. nieutwardzona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59E87A" w14:textId="31573FB3" w:rsidR="006F4DF8" w:rsidRDefault="004172EB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40,21</w:t>
            </w:r>
            <w:r w:rsidR="006F4DF8">
              <w:rPr>
                <w:rFonts w:ascii="Times New Roman" w:eastAsia="Times New Roman" w:hAnsi="Times New Roman" w:cs="Times New Roman"/>
                <w:color w:val="000000"/>
              </w:rPr>
              <w:t xml:space="preserve"> m</w:t>
            </w:r>
            <w:r w:rsidR="006F4DF8" w:rsidRPr="00BF3A6C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385183" w14:textId="77D2E139" w:rsidR="006F4DF8" w:rsidRDefault="006F4DF8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</w:t>
            </w:r>
            <w:r w:rsidR="004172EB">
              <w:rPr>
                <w:rFonts w:ascii="Times New Roman" w:eastAsia="Times New Roman" w:hAnsi="Times New Roman" w:cs="Times New Roman"/>
                <w:color w:val="000000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%</w:t>
            </w:r>
          </w:p>
        </w:tc>
      </w:tr>
      <w:tr w:rsidR="00BF3A6C" w:rsidRPr="00BF3A6C" w14:paraId="6E4065B9" w14:textId="77777777" w:rsidTr="006F4DF8"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F51F52" w14:textId="0ACB79CD" w:rsidR="00BF3A6C" w:rsidRPr="00BF3A6C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F3A6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Pow. </w:t>
            </w:r>
            <w:r w:rsidR="006F4DF8">
              <w:rPr>
                <w:rFonts w:ascii="Times New Roman" w:eastAsia="Times New Roman" w:hAnsi="Times New Roman" w:cs="Times New Roman"/>
                <w:b/>
                <w:color w:val="000000"/>
              </w:rPr>
              <w:t>terenu biologicznie czynnego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BF8C04" w14:textId="4BA08E36" w:rsidR="00BF3A6C" w:rsidRPr="00BF3A6C" w:rsidRDefault="006F4DF8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4172EB">
              <w:rPr>
                <w:rFonts w:ascii="Times New Roman" w:eastAsia="Times New Roman" w:hAnsi="Times New Roman" w:cs="Times New Roman"/>
                <w:color w:val="000000"/>
              </w:rPr>
              <w:t>106,44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F3A6C" w:rsidRPr="00BF3A6C"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 w:rsidR="00BF3A6C" w:rsidRPr="00BF3A6C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6B5FA0" w14:textId="13325F21" w:rsidR="00BF3A6C" w:rsidRPr="00BF3A6C" w:rsidRDefault="004172EB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34,61</w:t>
            </w:r>
            <w:r w:rsidR="006F4DF8">
              <w:rPr>
                <w:rFonts w:ascii="Times New Roman" w:eastAsia="Times New Roman" w:hAnsi="Times New Roman" w:cs="Times New Roman"/>
                <w:color w:val="000000"/>
              </w:rPr>
              <w:t xml:space="preserve"> %</w:t>
            </w:r>
          </w:p>
        </w:tc>
      </w:tr>
    </w:tbl>
    <w:p w14:paraId="366D72D8" w14:textId="77777777" w:rsidR="00BF3A6C" w:rsidRPr="00BF3A6C" w:rsidRDefault="00BF3A6C" w:rsidP="00BF3A6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-15"/>
        <w:jc w:val="both"/>
        <w:rPr>
          <w:rFonts w:ascii="Times New Roman" w:eastAsia="Times New Roman" w:hAnsi="Times New Roman" w:cs="Times New Roman"/>
          <w:color w:val="000000"/>
        </w:rPr>
      </w:pPr>
    </w:p>
    <w:p w14:paraId="1F419F60" w14:textId="0CE12B45" w:rsidR="00011055" w:rsidRPr="00CC1F11" w:rsidRDefault="00011055" w:rsidP="00CC1F11">
      <w:pPr>
        <w:pStyle w:val="Akapitzlist"/>
        <w:widowControl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 w:rsidRPr="00CC1F11">
        <w:rPr>
          <w:rFonts w:ascii="Times New Roman" w:eastAsia="Times New Roman" w:hAnsi="Times New Roman" w:cs="Times New Roman"/>
          <w:b/>
        </w:rPr>
        <w:t>CHARAKTER, CECHY ISTNIEJĄCYCH I PRZEWIDYWANYCH ZAGROŻEŃ DLA ŚRODOWISKA ORAZ HIGIENY I ZDROWIA UŻYTKOWNIKÓW PROJEKTOWANYCH OBIEKTÓW BUDOWLANYCH I ICH OTOCZENIA W ZAKRESIE ZGODNYM Z PRZEPISAMI ODRĘBNYMI.</w:t>
      </w:r>
    </w:p>
    <w:p w14:paraId="299A5172" w14:textId="3299F495" w:rsidR="00564051" w:rsidRPr="004B5E29" w:rsidRDefault="004B5E29" w:rsidP="004B5E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Przedmiotowa inwestycja nie należy do rodzaju przedsięwzięć mogących znacząco oddziaływać na środowisko,</w:t>
      </w:r>
      <w:r w:rsidR="00564051" w:rsidRPr="00564051">
        <w:rPr>
          <w:rFonts w:ascii="Times New Roman" w:eastAsia="Times New Roman" w:hAnsi="Times New Roman" w:cs="Times New Roman"/>
          <w:bCs/>
        </w:rPr>
        <w:t xml:space="preserve"> nie będzie wywierała negatywnego wpływu na środowisko, nie wprowadza szczególnych zakłóceń i nie jest szkodliwa dla środowiska; </w:t>
      </w:r>
    </w:p>
    <w:p w14:paraId="20335A3B" w14:textId="2C5B0F5A" w:rsidR="00564051" w:rsidRPr="00564051" w:rsidRDefault="00564051" w:rsidP="00564051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 w:rsidRPr="00564051">
        <w:rPr>
          <w:rFonts w:ascii="Times New Roman" w:eastAsia="Times New Roman" w:hAnsi="Times New Roman" w:cs="Times New Roman"/>
          <w:bCs/>
        </w:rPr>
        <w:t>-</w:t>
      </w:r>
      <w:r w:rsidR="004B5E29">
        <w:rPr>
          <w:rFonts w:ascii="Times New Roman" w:eastAsia="Times New Roman" w:hAnsi="Times New Roman" w:cs="Times New Roman"/>
          <w:bCs/>
        </w:rPr>
        <w:t>n</w:t>
      </w:r>
      <w:r w:rsidRPr="00564051">
        <w:rPr>
          <w:rFonts w:ascii="Times New Roman" w:eastAsia="Times New Roman" w:hAnsi="Times New Roman" w:cs="Times New Roman"/>
          <w:bCs/>
        </w:rPr>
        <w:t>ie będzie emisji szkodliwych gazów do powietrza</w:t>
      </w:r>
      <w:r w:rsidR="004B5E29">
        <w:rPr>
          <w:rFonts w:ascii="Times New Roman" w:eastAsia="Times New Roman" w:hAnsi="Times New Roman" w:cs="Times New Roman"/>
          <w:bCs/>
        </w:rPr>
        <w:t>,</w:t>
      </w:r>
    </w:p>
    <w:p w14:paraId="6D195EC6" w14:textId="1B16BDCC" w:rsidR="00564051" w:rsidRPr="00564051" w:rsidRDefault="00564051" w:rsidP="00564051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 w:rsidRPr="00564051">
        <w:rPr>
          <w:rFonts w:ascii="Times New Roman" w:eastAsia="Times New Roman" w:hAnsi="Times New Roman" w:cs="Times New Roman"/>
          <w:bCs/>
        </w:rPr>
        <w:t>-</w:t>
      </w:r>
      <w:r w:rsidR="004B5E29">
        <w:rPr>
          <w:rFonts w:ascii="Times New Roman" w:eastAsia="Times New Roman" w:hAnsi="Times New Roman" w:cs="Times New Roman"/>
          <w:bCs/>
        </w:rPr>
        <w:t>ś</w:t>
      </w:r>
      <w:r w:rsidRPr="00564051">
        <w:rPr>
          <w:rFonts w:ascii="Times New Roman" w:eastAsia="Times New Roman" w:hAnsi="Times New Roman" w:cs="Times New Roman"/>
          <w:bCs/>
        </w:rPr>
        <w:t>cieki bytowe będą odprowadzane do sieci miejskiej</w:t>
      </w:r>
      <w:r w:rsidR="004B5E29">
        <w:rPr>
          <w:rFonts w:ascii="Times New Roman" w:eastAsia="Times New Roman" w:hAnsi="Times New Roman" w:cs="Times New Roman"/>
          <w:bCs/>
        </w:rPr>
        <w:t>,</w:t>
      </w:r>
    </w:p>
    <w:p w14:paraId="5399E9F3" w14:textId="7A14C449" w:rsidR="00564051" w:rsidRPr="00564051" w:rsidRDefault="00564051" w:rsidP="00564051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 w:rsidRPr="00564051">
        <w:rPr>
          <w:rFonts w:ascii="Times New Roman" w:eastAsia="Times New Roman" w:hAnsi="Times New Roman" w:cs="Times New Roman"/>
          <w:bCs/>
        </w:rPr>
        <w:t>-</w:t>
      </w:r>
      <w:r w:rsidR="004B5E29">
        <w:rPr>
          <w:rFonts w:ascii="Times New Roman" w:eastAsia="Times New Roman" w:hAnsi="Times New Roman" w:cs="Times New Roman"/>
          <w:bCs/>
        </w:rPr>
        <w:t>b</w:t>
      </w:r>
      <w:r>
        <w:rPr>
          <w:rFonts w:ascii="Times New Roman" w:eastAsia="Times New Roman" w:hAnsi="Times New Roman" w:cs="Times New Roman"/>
          <w:bCs/>
        </w:rPr>
        <w:t>udowa</w:t>
      </w:r>
      <w:r w:rsidRPr="00564051">
        <w:rPr>
          <w:rFonts w:ascii="Times New Roman" w:eastAsia="Times New Roman" w:hAnsi="Times New Roman" w:cs="Times New Roman"/>
          <w:bCs/>
        </w:rPr>
        <w:t xml:space="preserve"> nie będzie emitowała niedopuszczalnego poziomu hałasu</w:t>
      </w:r>
      <w:r w:rsidR="004B5E29">
        <w:rPr>
          <w:rFonts w:ascii="Times New Roman" w:eastAsia="Times New Roman" w:hAnsi="Times New Roman" w:cs="Times New Roman"/>
          <w:bCs/>
        </w:rPr>
        <w:t>,</w:t>
      </w:r>
    </w:p>
    <w:p w14:paraId="2D9D7D9E" w14:textId="3A788D90" w:rsidR="00564051" w:rsidRDefault="00564051" w:rsidP="00564051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 w:rsidRPr="00564051">
        <w:rPr>
          <w:rFonts w:ascii="Times New Roman" w:eastAsia="Times New Roman" w:hAnsi="Times New Roman" w:cs="Times New Roman"/>
          <w:bCs/>
        </w:rPr>
        <w:t>-</w:t>
      </w:r>
      <w:r w:rsidR="004B5E29">
        <w:rPr>
          <w:rFonts w:ascii="Times New Roman" w:eastAsia="Times New Roman" w:hAnsi="Times New Roman" w:cs="Times New Roman"/>
          <w:bCs/>
        </w:rPr>
        <w:t>o</w:t>
      </w:r>
      <w:r w:rsidRPr="00564051">
        <w:rPr>
          <w:rFonts w:ascii="Times New Roman" w:eastAsia="Times New Roman" w:hAnsi="Times New Roman" w:cs="Times New Roman"/>
          <w:bCs/>
        </w:rPr>
        <w:t>bszar inwestycji nie jest położony w strefie ochrony konserwatorskiej</w:t>
      </w:r>
      <w:r>
        <w:rPr>
          <w:rFonts w:ascii="Times New Roman" w:eastAsia="Times New Roman" w:hAnsi="Times New Roman" w:cs="Times New Roman"/>
          <w:bCs/>
        </w:rPr>
        <w:t xml:space="preserve">, </w:t>
      </w:r>
      <w:r w:rsidRPr="00066E6C">
        <w:rPr>
          <w:rFonts w:ascii="Times New Roman" w:eastAsia="Times New Roman" w:hAnsi="Times New Roman" w:cs="Times New Roman"/>
          <w:color w:val="000000"/>
        </w:rPr>
        <w:t>nie należy do obszaru występowania dóbr kultury współczesnej.</w:t>
      </w:r>
    </w:p>
    <w:p w14:paraId="6D63D998" w14:textId="7C4C332D" w:rsidR="00564051" w:rsidRDefault="00564051" w:rsidP="00564051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</w:p>
    <w:p w14:paraId="125445C7" w14:textId="72D98B72" w:rsidR="00105E90" w:rsidRPr="00105E90" w:rsidRDefault="00105E90" w:rsidP="00105E90">
      <w:pPr>
        <w:pStyle w:val="Akapitzlist"/>
        <w:widowControl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 w:rsidRPr="00105E90">
        <w:rPr>
          <w:rFonts w:ascii="Times New Roman" w:eastAsia="Times New Roman" w:hAnsi="Times New Roman" w:cs="Times New Roman"/>
          <w:b/>
        </w:rPr>
        <w:t xml:space="preserve">OKREŚLENIE WPŁYWU EKSPLOATACJI GÓRNICZEJ </w:t>
      </w:r>
    </w:p>
    <w:p w14:paraId="1EC792E5" w14:textId="26F583C9" w:rsidR="00105E90" w:rsidRDefault="00105E90" w:rsidP="00105E90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Nie dotyczy. </w:t>
      </w:r>
    </w:p>
    <w:p w14:paraId="33CD7110" w14:textId="635A6D40" w:rsidR="00615187" w:rsidRDefault="00615187" w:rsidP="00105E90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</w:p>
    <w:p w14:paraId="1F1E2B49" w14:textId="77777777" w:rsidR="00303ED0" w:rsidRDefault="00303ED0" w:rsidP="00105E90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</w:p>
    <w:p w14:paraId="5FD90B6D" w14:textId="701BF68E" w:rsidR="00105E90" w:rsidRPr="00AA42D2" w:rsidRDefault="00105E90" w:rsidP="00105E90">
      <w:pPr>
        <w:pStyle w:val="Akapitzlist"/>
        <w:widowControl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 w:rsidRPr="00AA42D2">
        <w:rPr>
          <w:rFonts w:ascii="Times New Roman" w:eastAsia="Times New Roman" w:hAnsi="Times New Roman" w:cs="Times New Roman"/>
          <w:b/>
        </w:rPr>
        <w:t>INNE DANE WY</w:t>
      </w:r>
      <w:r w:rsidR="00AA42D2" w:rsidRPr="00AA42D2">
        <w:rPr>
          <w:rFonts w:ascii="Times New Roman" w:eastAsia="Times New Roman" w:hAnsi="Times New Roman" w:cs="Times New Roman"/>
          <w:b/>
        </w:rPr>
        <w:t xml:space="preserve">NIKAJĄCE ZE STOPNIA SKOMPLIKOWANIA I SPECYFIKI OBIEKTU. </w:t>
      </w:r>
    </w:p>
    <w:p w14:paraId="7BCE881D" w14:textId="6B7751BF" w:rsidR="00AA42D2" w:rsidRDefault="00AA42D2" w:rsidP="00AA42D2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Brak danych. </w:t>
      </w:r>
    </w:p>
    <w:p w14:paraId="5B87EB8B" w14:textId="77777777" w:rsidR="00615187" w:rsidRDefault="00615187" w:rsidP="00AA42D2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</w:p>
    <w:p w14:paraId="232C1070" w14:textId="3B852FF9" w:rsidR="00AA42D2" w:rsidRPr="00AA42D2" w:rsidRDefault="00AA42D2" w:rsidP="00AA42D2">
      <w:pPr>
        <w:pStyle w:val="Akapitzlist"/>
        <w:widowControl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 w:rsidRPr="00AA42D2">
        <w:rPr>
          <w:rFonts w:ascii="Times New Roman" w:eastAsia="Times New Roman" w:hAnsi="Times New Roman" w:cs="Times New Roman"/>
          <w:b/>
        </w:rPr>
        <w:t>INFORMACJA O OBSZARZE ODDZIAŁYWANIA OBIEKTU BUDOWLANEGO</w:t>
      </w:r>
    </w:p>
    <w:p w14:paraId="5C50131C" w14:textId="3CFE5837" w:rsidR="001E0128" w:rsidRPr="001E0128" w:rsidRDefault="001E0128" w:rsidP="00421FE8">
      <w:pPr>
        <w:widowControl/>
        <w:spacing w:line="360" w:lineRule="auto"/>
        <w:ind w:firstLine="345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Analiza obszaru oddziaływania inwestycji na otoczenie: spełnienie przepisów Rozporządzenia Ministra Infrastruktury z dnia 12 kwietnia 2002 w sprawie warunków technicznych, jakim powinny odpowiadać budynki i ich usytuowanie:</w:t>
      </w:r>
    </w:p>
    <w:p w14:paraId="53BBB91B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lastRenderedPageBreak/>
        <w:t>§ 12 Usytuowanie budynku</w:t>
      </w:r>
    </w:p>
    <w:p w14:paraId="501D7A05" w14:textId="1FE5F443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Projektowany budynek usytuowany jest w odległości 5,42 m od granicy z działką o nr geod. 41/4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Pr="001E0128">
        <w:rPr>
          <w:rFonts w:ascii="Times New Roman" w:eastAsia="Times New Roman" w:hAnsi="Times New Roman" w:cs="Times New Roman"/>
          <w:bCs/>
        </w:rPr>
        <w:t xml:space="preserve">i </w:t>
      </w:r>
      <w:r w:rsidR="009D0E1E">
        <w:rPr>
          <w:rFonts w:ascii="Times New Roman" w:eastAsia="Times New Roman" w:hAnsi="Times New Roman" w:cs="Times New Roman"/>
          <w:bCs/>
        </w:rPr>
        <w:t>3</w:t>
      </w:r>
      <w:r w:rsidRPr="001E0128">
        <w:rPr>
          <w:rFonts w:ascii="Times New Roman" w:eastAsia="Times New Roman" w:hAnsi="Times New Roman" w:cs="Times New Roman"/>
          <w:bCs/>
        </w:rPr>
        <w:t>,0</w:t>
      </w:r>
      <w:r w:rsidR="009D0E1E">
        <w:rPr>
          <w:rFonts w:ascii="Times New Roman" w:eastAsia="Times New Roman" w:hAnsi="Times New Roman" w:cs="Times New Roman"/>
          <w:bCs/>
        </w:rPr>
        <w:t>8</w:t>
      </w:r>
      <w:r w:rsidRPr="001E0128">
        <w:rPr>
          <w:rFonts w:ascii="Times New Roman" w:eastAsia="Times New Roman" w:hAnsi="Times New Roman" w:cs="Times New Roman"/>
          <w:bCs/>
        </w:rPr>
        <w:t xml:space="preserve"> m od granicy z działką o nr geod. 42/14– odległości te są zgodne z wymaganymi wg ww. Rozporządzenia. Z działek zlokalizowanych w pobliżu projektowanej inwestycji, trzy są zabudowane budynkami gospodarczymi. Obszar oddziaływania budynku nie wykracza poza granice działki objętej inwestycją.</w:t>
      </w:r>
    </w:p>
    <w:p w14:paraId="15DEE0CB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</w:p>
    <w:p w14:paraId="22629075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§ 13, § 60 -Usytuowanie budynku z uwagi na naturalne oświetlenie pomieszczeń oraz oświetlenie i nasłonecznienie pokoi mieszkalnych</w:t>
      </w:r>
    </w:p>
    <w:p w14:paraId="3A4CA1A2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Obszar oddziaływania (pod względem zacieniania) projektowanego obiektu na działkach nr geod. 42/15 oraz 42/30 w miejscowości Ryn, gmina Ryn- nie wykracza poza granice własnej działki. Projektowana budowa nie spowoduje zacienienia pomieszczeń w istniejących budynkach usytuowanych na sąsiednich działkach. Obszar przysłaniania nakreślony przez ściany leży na terenie inwestycji.</w:t>
      </w:r>
    </w:p>
    <w:p w14:paraId="28E1A87B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</w:p>
    <w:p w14:paraId="74094E59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§ 23 -Miejsce gromadzenia odpadów stałych</w:t>
      </w:r>
    </w:p>
    <w:p w14:paraId="240F9A1B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 xml:space="preserve">W przedmiotowym projekcie lokalizację służącą gromadzeniu odpadów stałych wyznaczono                  w centralnej oraz południowej części działki. Została zachowana minimalna wymagana odległość (10m) od okien i drzwi pomieszczeń przeznaczonych na stały pobyt ludzi oraz od granic działek (3m), co oznacza, że warunki zostały spełnione i oddziaływanie śmietnika nie przekracza działki inwestycji. Projektowane odległości są widoczne na części rysunkowej projektu. </w:t>
      </w:r>
    </w:p>
    <w:p w14:paraId="0C9E7CF2" w14:textId="77777777" w:rsidR="00303ED0" w:rsidRPr="001E0128" w:rsidRDefault="00303ED0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</w:p>
    <w:p w14:paraId="28144836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 xml:space="preserve">§323 – Ochrona przed hałasem i drganiami.  </w:t>
      </w:r>
    </w:p>
    <w:p w14:paraId="2D22FA4A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Nie przewiduje się powstawania w projektowanym budynku uciążliwych hałasów i drgań mogących w sposób znaczący wpływać na otoczenie. Powstające hałasy będą miały charakter bytowy, który nie będzie niekorzystnie oddziaływać na tereny sąsiadujące i nie wpłynie negatywnie na warunki życia ludzi znajdujących się w jego najbliższym otoczeniu. Zaprojektowane materiały budowlane w przegrodach zewnętrznych przyczyniać się będą do ograniczania wydostawanego hałasu poza budynek.</w:t>
      </w:r>
    </w:p>
    <w:p w14:paraId="31E8A4FA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Podsumowanie:</w:t>
      </w:r>
    </w:p>
    <w:p w14:paraId="1F39AD34" w14:textId="450DD839" w:rsidR="00BF3A6C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ab/>
        <w:t xml:space="preserve">Po powyższej analizie uwzględniającej przepisy, które mogłyby wprowadzić jakiekolwiek ograniczenia w zagospodarowaniu terenu, w tym w zabudowie nieruchomości </w:t>
      </w:r>
      <w:r w:rsidRPr="001E0128">
        <w:rPr>
          <w:rFonts w:ascii="Times New Roman" w:eastAsia="Times New Roman" w:hAnsi="Times New Roman" w:cs="Times New Roman"/>
          <w:bCs/>
        </w:rPr>
        <w:lastRenderedPageBreak/>
        <w:t>znajdujących się w otoczeniu terenu inwestycji, na ich podstawie należy stwierdzić, że obszar oddziaływania obejmuje tylko działki inwestycji 42/15 i 42/30.</w:t>
      </w:r>
    </w:p>
    <w:p w14:paraId="6700C203" w14:textId="77777777" w:rsidR="00615187" w:rsidRDefault="00615187" w:rsidP="00615187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</w:p>
    <w:p w14:paraId="11FFC746" w14:textId="4189EE36" w:rsidR="00615187" w:rsidRPr="00615187" w:rsidRDefault="00615187" w:rsidP="00615187">
      <w:pPr>
        <w:pStyle w:val="Akapitzlist"/>
        <w:widowControl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ZGODNOŚĆ PROJEKTU Z MIEJSCOWYM PLANEM ZAGOSPODAROWANIA PRZESTRZENNEGO. </w:t>
      </w:r>
    </w:p>
    <w:p w14:paraId="6574C95A" w14:textId="77777777" w:rsidR="00BF3A6C" w:rsidRPr="00BF3A6C" w:rsidRDefault="00BF3A6C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/>
        </w:rPr>
      </w:pPr>
    </w:p>
    <w:p w14:paraId="6DC4A547" w14:textId="03C73871" w:rsidR="00920565" w:rsidRDefault="00920565" w:rsidP="0073611E">
      <w:pPr>
        <w:pStyle w:val="NormalnyWeb"/>
        <w:spacing w:before="0" w:beforeAutospacing="0" w:after="0" w:afterAutospacing="0" w:line="360" w:lineRule="auto"/>
        <w:ind w:firstLine="345"/>
        <w:jc w:val="both"/>
      </w:pPr>
      <w:r>
        <w:rPr>
          <w:color w:val="000000"/>
        </w:rPr>
        <w:t>Teren inwestycji jest objęty Uchwałą NR XVI/116/16 RADY MIEJSKIEJ W RYNIE z dnia 23 marca 2016 r. w sprawie</w:t>
      </w:r>
      <w:r w:rsidR="001E0128">
        <w:rPr>
          <w:color w:val="000000"/>
        </w:rPr>
        <w:t xml:space="preserve"> uchwalenia</w:t>
      </w:r>
      <w:r>
        <w:rPr>
          <w:color w:val="000000"/>
        </w:rPr>
        <w:t xml:space="preserve"> miejscowego planu zagospodarowania przestrzennego</w:t>
      </w:r>
      <w:r w:rsidR="001E0128">
        <w:rPr>
          <w:color w:val="000000"/>
        </w:rPr>
        <w:t xml:space="preserve"> miasta Ryn. Terem objęty opracowaniem</w:t>
      </w:r>
      <w:r>
        <w:rPr>
          <w:color w:val="000000"/>
        </w:rPr>
        <w:t xml:space="preserve"> jest oznaczony w planie symbolem</w:t>
      </w:r>
      <w:r w:rsidR="001E0128">
        <w:rPr>
          <w:color w:val="000000"/>
        </w:rPr>
        <w:t xml:space="preserve"> </w:t>
      </w:r>
      <w:r>
        <w:rPr>
          <w:b/>
          <w:bCs/>
          <w:color w:val="000000"/>
        </w:rPr>
        <w:t xml:space="preserve">3P/U- </w:t>
      </w:r>
      <w:r>
        <w:rPr>
          <w:color w:val="000000"/>
        </w:rPr>
        <w:t>zabudowa przemysłowo-produkcyjno-składowa i usługowa.</w:t>
      </w:r>
    </w:p>
    <w:p w14:paraId="205965FD" w14:textId="77777777" w:rsidR="001E0128" w:rsidRDefault="009852B3" w:rsidP="001E0128">
      <w:pPr>
        <w:pStyle w:val="NormalnyWeb"/>
        <w:spacing w:before="0" w:beforeAutospacing="0" w:after="0" w:afterAutospacing="0" w:line="360" w:lineRule="auto"/>
        <w:jc w:val="both"/>
      </w:pPr>
      <w:r>
        <w:rPr>
          <w:color w:val="00000A"/>
        </w:rPr>
        <w:t>Ustala</w:t>
      </w:r>
      <w:r w:rsidR="00920565">
        <w:rPr>
          <w:color w:val="00000A"/>
        </w:rPr>
        <w:t xml:space="preserve"> się następujące zasady zabudowy i zagospodarowania terenu:</w:t>
      </w:r>
    </w:p>
    <w:p w14:paraId="53681AF4" w14:textId="77777777" w:rsidR="00877D17" w:rsidRDefault="001E0128" w:rsidP="0073611E">
      <w:pPr>
        <w:pStyle w:val="NormalnyWeb"/>
        <w:spacing w:before="0" w:beforeAutospacing="0" w:after="0" w:afterAutospacing="0" w:line="360" w:lineRule="auto"/>
        <w:ind w:firstLine="720"/>
        <w:jc w:val="both"/>
        <w:rPr>
          <w:b/>
          <w:bCs/>
          <w:color w:val="000000"/>
        </w:rPr>
      </w:pPr>
      <w:r>
        <w:t xml:space="preserve">- </w:t>
      </w:r>
      <w:r w:rsidR="00877D17" w:rsidRPr="00877D17">
        <w:rPr>
          <w:b/>
          <w:bCs/>
          <w:color w:val="000000"/>
        </w:rPr>
        <w:t>§35 ust. 3</w:t>
      </w:r>
      <w:r w:rsidR="00877D17">
        <w:rPr>
          <w:b/>
          <w:bCs/>
          <w:color w:val="000000"/>
        </w:rPr>
        <w:t>.</w:t>
      </w:r>
    </w:p>
    <w:p w14:paraId="2895CC8D" w14:textId="146CC84A" w:rsidR="001E0128" w:rsidRPr="005C1A9B" w:rsidRDefault="00877D17" w:rsidP="001E0128">
      <w:pPr>
        <w:pStyle w:val="NormalnyWeb"/>
        <w:spacing w:before="0" w:beforeAutospacing="0" w:after="0" w:afterAutospacing="0" w:line="360" w:lineRule="auto"/>
        <w:jc w:val="both"/>
        <w:rPr>
          <w:b/>
          <w:bCs/>
        </w:rPr>
      </w:pPr>
      <w:r w:rsidRPr="005C1A9B">
        <w:t xml:space="preserve"> </w:t>
      </w:r>
      <w:r w:rsidRPr="005C1A9B">
        <w:rPr>
          <w:b/>
          <w:bCs/>
        </w:rPr>
        <w:t>pkt.1)</w:t>
      </w:r>
      <w:r w:rsidRPr="005C1A9B">
        <w:t xml:space="preserve"> </w:t>
      </w:r>
      <w:r w:rsidR="00920565" w:rsidRPr="005C1A9B">
        <w:t>Obowiązek zachowania wskaźnika intensywności zabudowy o minimalnej wartości wynoszącej i=0,05 oraz o maksymalnej wartości wynoszącej</w:t>
      </w:r>
      <w:r w:rsidR="001E0128" w:rsidRPr="005C1A9B">
        <w:t xml:space="preserve"> </w:t>
      </w:r>
      <w:r w:rsidR="00920565" w:rsidRPr="005C1A9B">
        <w:t xml:space="preserve">w obrębie terenów 1.P/U i 3.P/U - i=0,5. - </w:t>
      </w:r>
      <w:r w:rsidR="001E0128" w:rsidRPr="005C1A9B">
        <w:rPr>
          <w:b/>
          <w:bCs/>
        </w:rPr>
        <w:t>w</w:t>
      </w:r>
      <w:r w:rsidR="00920565" w:rsidRPr="005C1A9B">
        <w:rPr>
          <w:b/>
          <w:bCs/>
        </w:rPr>
        <w:t>arunek został spełniony (i=0,15)</w:t>
      </w:r>
      <w:r w:rsidR="002A7661" w:rsidRPr="005C1A9B">
        <w:rPr>
          <w:b/>
          <w:bCs/>
        </w:rPr>
        <w:t xml:space="preserve"> </w:t>
      </w:r>
    </w:p>
    <w:p w14:paraId="32E5E818" w14:textId="700E186D" w:rsidR="001E0128" w:rsidRPr="00877D17" w:rsidRDefault="00877D17" w:rsidP="001E0128">
      <w:pPr>
        <w:pStyle w:val="NormalnyWeb"/>
        <w:spacing w:before="0" w:beforeAutospacing="0" w:after="0" w:afterAutospacing="0" w:line="360" w:lineRule="auto"/>
        <w:jc w:val="both"/>
        <w:rPr>
          <w:b/>
          <w:bCs/>
          <w:color w:val="00000A"/>
        </w:rPr>
      </w:pPr>
      <w:r w:rsidRPr="00877D17">
        <w:rPr>
          <w:b/>
          <w:bCs/>
          <w:color w:val="00000A"/>
        </w:rPr>
        <w:t>pkt.2)</w:t>
      </w:r>
      <w:r w:rsidR="001E0128">
        <w:rPr>
          <w:color w:val="00000A"/>
        </w:rPr>
        <w:t xml:space="preserve"> </w:t>
      </w:r>
      <w:r w:rsidR="009852B3">
        <w:rPr>
          <w:color w:val="00000A"/>
        </w:rPr>
        <w:t>Obowiązek</w:t>
      </w:r>
      <w:r w:rsidR="00920565">
        <w:rPr>
          <w:color w:val="00000A"/>
        </w:rPr>
        <w:t xml:space="preserve"> zapewnienia - w ramach działki budowlanej - procentowego udziału powierzchni czynnej biologicznie o wartości nie mniejszej</w:t>
      </w:r>
      <w:r w:rsidR="001E0128">
        <w:rPr>
          <w:color w:val="00000A"/>
        </w:rPr>
        <w:t xml:space="preserve"> </w:t>
      </w:r>
      <w:r w:rsidR="00920565">
        <w:rPr>
          <w:color w:val="00000A"/>
        </w:rPr>
        <w:t xml:space="preserve">w obrębie terenów 1.P/U i 3.P/U - 20% - </w:t>
      </w:r>
      <w:r w:rsidR="001E0128">
        <w:rPr>
          <w:b/>
          <w:bCs/>
          <w:color w:val="00000A"/>
        </w:rPr>
        <w:t>w</w:t>
      </w:r>
      <w:r w:rsidR="00920565">
        <w:rPr>
          <w:b/>
          <w:bCs/>
          <w:color w:val="00000A"/>
        </w:rPr>
        <w:t>arunek został spełniony</w:t>
      </w:r>
      <w:r w:rsidR="001E0128">
        <w:rPr>
          <w:b/>
          <w:bCs/>
          <w:color w:val="00000A"/>
        </w:rPr>
        <w:t>, udział powierzchni biologicznie czynnej wynosi</w:t>
      </w:r>
      <w:r w:rsidR="00920565">
        <w:rPr>
          <w:b/>
          <w:bCs/>
          <w:color w:val="00000A"/>
        </w:rPr>
        <w:t xml:space="preserve"> </w:t>
      </w:r>
      <w:r w:rsidR="00822465">
        <w:rPr>
          <w:b/>
          <w:bCs/>
          <w:color w:val="00000A"/>
        </w:rPr>
        <w:t>34,61</w:t>
      </w:r>
      <w:r w:rsidR="001E0128">
        <w:rPr>
          <w:b/>
          <w:bCs/>
          <w:color w:val="00000A"/>
        </w:rPr>
        <w:t>%.</w:t>
      </w:r>
    </w:p>
    <w:p w14:paraId="41D653CC" w14:textId="2FC10377" w:rsidR="009852B3" w:rsidRDefault="00877D17" w:rsidP="001E0128">
      <w:pPr>
        <w:pStyle w:val="NormalnyWeb"/>
        <w:spacing w:before="0" w:beforeAutospacing="0" w:after="0" w:afterAutospacing="0" w:line="360" w:lineRule="auto"/>
        <w:jc w:val="both"/>
        <w:rPr>
          <w:color w:val="00000A"/>
        </w:rPr>
      </w:pPr>
      <w:r w:rsidRPr="00877D17">
        <w:rPr>
          <w:b/>
          <w:bCs/>
          <w:color w:val="00000A"/>
        </w:rPr>
        <w:t>Pkt.3)</w:t>
      </w:r>
      <w:r w:rsidR="001E0128">
        <w:rPr>
          <w:color w:val="00000A"/>
        </w:rPr>
        <w:t xml:space="preserve"> </w:t>
      </w:r>
      <w:r w:rsidR="009852B3">
        <w:rPr>
          <w:color w:val="00000A"/>
        </w:rPr>
        <w:t>O</w:t>
      </w:r>
      <w:r w:rsidR="00920565">
        <w:rPr>
          <w:color w:val="00000A"/>
        </w:rPr>
        <w:t>bowiązek wprowadzenia co najmniej pojedynczych rzędów drzew liściastych,</w:t>
      </w:r>
      <w:r w:rsidR="009852B3">
        <w:rPr>
          <w:color w:val="00000A"/>
        </w:rPr>
        <w:t xml:space="preserve"> </w:t>
      </w:r>
    </w:p>
    <w:p w14:paraId="6D424045" w14:textId="7EA9F14B" w:rsidR="00920565" w:rsidRDefault="00920565" w:rsidP="001E0128">
      <w:pPr>
        <w:pStyle w:val="NormalnyWeb"/>
        <w:spacing w:before="0" w:beforeAutospacing="0" w:after="0" w:afterAutospacing="0" w:line="360" w:lineRule="auto"/>
        <w:jc w:val="both"/>
        <w:rPr>
          <w:b/>
          <w:bCs/>
          <w:color w:val="00000A"/>
        </w:rPr>
      </w:pPr>
      <w:r>
        <w:rPr>
          <w:color w:val="00000A"/>
        </w:rPr>
        <w:t>z wyłączeniem topoli, wzdłuż granic terenu 3.P/U z terenami 17.MN/U i 19.KDD</w:t>
      </w:r>
      <w:r w:rsidR="001E0128">
        <w:rPr>
          <w:color w:val="00000A"/>
        </w:rPr>
        <w:t xml:space="preserve">- </w:t>
      </w:r>
      <w:r w:rsidR="001E0128" w:rsidRPr="001E0128">
        <w:rPr>
          <w:b/>
          <w:bCs/>
          <w:color w:val="00000A"/>
        </w:rPr>
        <w:t>teren objęty opracowaniem graniczy z terenem 19 KDD. W</w:t>
      </w:r>
      <w:r w:rsidRPr="001E0128">
        <w:rPr>
          <w:b/>
          <w:bCs/>
          <w:color w:val="00000A"/>
        </w:rPr>
        <w:t>arunek został spełniony</w:t>
      </w:r>
      <w:r w:rsidR="001E0128" w:rsidRPr="001E0128">
        <w:rPr>
          <w:b/>
          <w:bCs/>
          <w:color w:val="00000A"/>
        </w:rPr>
        <w:t>, zapr</w:t>
      </w:r>
      <w:r w:rsidR="001E0128">
        <w:rPr>
          <w:b/>
          <w:bCs/>
          <w:color w:val="00000A"/>
        </w:rPr>
        <w:t>ojektowano zieleń wysoką wzdłuż granicy z terenem 19.KDD.</w:t>
      </w:r>
    </w:p>
    <w:p w14:paraId="589AD8AF" w14:textId="77777777" w:rsidR="001E0128" w:rsidRPr="001E0128" w:rsidRDefault="001E0128" w:rsidP="001E0128">
      <w:pPr>
        <w:pStyle w:val="NormalnyWeb"/>
        <w:spacing w:before="0" w:beforeAutospacing="0" w:after="0" w:afterAutospacing="0" w:line="360" w:lineRule="auto"/>
        <w:jc w:val="both"/>
        <w:rPr>
          <w:color w:val="00000A"/>
        </w:rPr>
      </w:pPr>
    </w:p>
    <w:p w14:paraId="2353D90E" w14:textId="0DB6A591" w:rsidR="001E0128" w:rsidRPr="00877D17" w:rsidRDefault="00877D17" w:rsidP="0073611E">
      <w:pPr>
        <w:pStyle w:val="NormalnyWeb"/>
        <w:spacing w:before="0" w:beforeAutospacing="0" w:after="0" w:afterAutospacing="0" w:line="360" w:lineRule="auto"/>
        <w:ind w:firstLine="720"/>
        <w:jc w:val="both"/>
        <w:rPr>
          <w:b/>
          <w:bCs/>
          <w:color w:val="000000"/>
        </w:rPr>
      </w:pPr>
      <w:r>
        <w:rPr>
          <w:color w:val="000000"/>
        </w:rPr>
        <w:t xml:space="preserve">- </w:t>
      </w:r>
      <w:r>
        <w:t xml:space="preserve"> </w:t>
      </w:r>
      <w:r w:rsidRPr="00877D17">
        <w:rPr>
          <w:b/>
          <w:bCs/>
          <w:color w:val="000000"/>
        </w:rPr>
        <w:t xml:space="preserve">§35 ust. </w:t>
      </w:r>
      <w:r>
        <w:rPr>
          <w:b/>
          <w:bCs/>
          <w:color w:val="000000"/>
        </w:rPr>
        <w:t xml:space="preserve">4. </w:t>
      </w:r>
      <w:r w:rsidR="00920565">
        <w:rPr>
          <w:color w:val="00000A"/>
        </w:rPr>
        <w:t>Dla terenów P/U ustala się następujące zasady, parametry i wskaźniki kształtowania zabudowy:</w:t>
      </w:r>
    </w:p>
    <w:p w14:paraId="13EE8C61" w14:textId="313458C0" w:rsidR="00920565" w:rsidRDefault="00877D17" w:rsidP="00877D17">
      <w:pPr>
        <w:pStyle w:val="NormalnyWeb"/>
        <w:spacing w:before="0" w:beforeAutospacing="0" w:after="0" w:afterAutospacing="0" w:line="360" w:lineRule="auto"/>
        <w:jc w:val="both"/>
      </w:pPr>
      <w:r w:rsidRPr="00877D17">
        <w:rPr>
          <w:b/>
          <w:bCs/>
          <w:color w:val="00000A"/>
        </w:rPr>
        <w:t xml:space="preserve">pkt.1), </w:t>
      </w:r>
      <w:r w:rsidR="008154C6" w:rsidRPr="00877D17">
        <w:rPr>
          <w:b/>
          <w:bCs/>
          <w:color w:val="00000A"/>
        </w:rPr>
        <w:t>a)</w:t>
      </w:r>
      <w:r w:rsidR="008154C6">
        <w:rPr>
          <w:color w:val="00000A"/>
        </w:rPr>
        <w:t xml:space="preserve"> </w:t>
      </w:r>
      <w:r w:rsidR="009852B3">
        <w:rPr>
          <w:color w:val="00000A"/>
        </w:rPr>
        <w:t>Z</w:t>
      </w:r>
      <w:r w:rsidR="00920565">
        <w:rPr>
          <w:color w:val="00000A"/>
        </w:rPr>
        <w:t>akaz lokalizowania</w:t>
      </w:r>
      <w:r w:rsidR="008154C6">
        <w:rPr>
          <w:color w:val="00000A"/>
        </w:rPr>
        <w:t xml:space="preserve"> </w:t>
      </w:r>
      <w:r w:rsidR="00920565">
        <w:rPr>
          <w:color w:val="00000A"/>
        </w:rPr>
        <w:t xml:space="preserve">w obrębie terenów 1.P/U i 3.P/U - budynków posiadających więcej niż dwie kondygnacje nadziemne oraz o wysokości przekraczającej wymiar 10 m. </w:t>
      </w:r>
      <w:r w:rsidR="00920565">
        <w:rPr>
          <w:b/>
          <w:bCs/>
          <w:color w:val="00000A"/>
        </w:rPr>
        <w:t>-</w:t>
      </w:r>
      <w:r w:rsidR="00920565">
        <w:rPr>
          <w:color w:val="00000A"/>
        </w:rPr>
        <w:t xml:space="preserve"> </w:t>
      </w:r>
      <w:r w:rsidR="00920565">
        <w:rPr>
          <w:b/>
          <w:bCs/>
          <w:color w:val="00000A"/>
        </w:rPr>
        <w:t>Warunek został spełniony</w:t>
      </w:r>
      <w:r w:rsidR="008154C6">
        <w:rPr>
          <w:b/>
          <w:bCs/>
          <w:color w:val="00000A"/>
        </w:rPr>
        <w:t>. Projektowane budynki są jednokondygnacyjne i nie przekraczają 10m wysokości</w:t>
      </w:r>
    </w:p>
    <w:p w14:paraId="36DC334F" w14:textId="75D96CEB" w:rsidR="00920565" w:rsidRDefault="00877D17" w:rsidP="00877D17">
      <w:pPr>
        <w:pStyle w:val="NormalnyWeb"/>
        <w:spacing w:before="0" w:beforeAutospacing="0" w:after="0" w:afterAutospacing="0" w:line="360" w:lineRule="auto"/>
        <w:jc w:val="both"/>
      </w:pPr>
      <w:r w:rsidRPr="00877D17">
        <w:rPr>
          <w:b/>
          <w:bCs/>
          <w:color w:val="00000A"/>
        </w:rPr>
        <w:t>pkt.2)</w:t>
      </w:r>
      <w:r w:rsidR="008154C6">
        <w:rPr>
          <w:color w:val="00000A"/>
        </w:rPr>
        <w:t xml:space="preserve"> </w:t>
      </w:r>
      <w:r w:rsidR="009852B3">
        <w:rPr>
          <w:color w:val="00000A"/>
        </w:rPr>
        <w:t>O</w:t>
      </w:r>
      <w:r w:rsidR="00920565">
        <w:rPr>
          <w:color w:val="00000A"/>
        </w:rPr>
        <w:t>bowiązek stosowania na budynkach dachów płaskich lub dachów symetrycznych dwuspadowych lub wielospadowych, o kącie nachylenia połaci nie większym niż 45 stopni</w:t>
      </w:r>
      <w:r w:rsidR="008154C6">
        <w:rPr>
          <w:color w:val="00000A"/>
        </w:rPr>
        <w:t>, -</w:t>
      </w:r>
      <w:r w:rsidR="00920565">
        <w:rPr>
          <w:b/>
          <w:bCs/>
          <w:color w:val="00000A"/>
        </w:rPr>
        <w:t xml:space="preserve"> </w:t>
      </w:r>
      <w:r w:rsidR="008154C6">
        <w:rPr>
          <w:b/>
          <w:bCs/>
          <w:color w:val="00000A"/>
        </w:rPr>
        <w:t>w</w:t>
      </w:r>
      <w:r w:rsidR="00920565">
        <w:rPr>
          <w:b/>
          <w:bCs/>
          <w:color w:val="00000A"/>
        </w:rPr>
        <w:t>arunek został spełniony</w:t>
      </w:r>
      <w:r w:rsidR="008154C6">
        <w:rPr>
          <w:b/>
          <w:bCs/>
          <w:color w:val="00000A"/>
        </w:rPr>
        <w:t xml:space="preserve">, zaprojektowano dachy płaskie. </w:t>
      </w:r>
    </w:p>
    <w:p w14:paraId="05E0FCFF" w14:textId="77777777" w:rsidR="009852B3" w:rsidRDefault="009852B3" w:rsidP="009852B3">
      <w:pPr>
        <w:pStyle w:val="NormalnyWeb"/>
        <w:spacing w:before="0" w:beforeAutospacing="0" w:after="0" w:afterAutospacing="0" w:line="360" w:lineRule="auto"/>
        <w:ind w:left="420"/>
        <w:jc w:val="both"/>
        <w:rPr>
          <w:color w:val="00000A"/>
        </w:rPr>
      </w:pPr>
    </w:p>
    <w:p w14:paraId="473A657E" w14:textId="77777777" w:rsidR="009852B3" w:rsidRDefault="009852B3" w:rsidP="009852B3">
      <w:pPr>
        <w:pStyle w:val="NormalnyWeb"/>
        <w:spacing w:before="0" w:beforeAutospacing="0" w:after="0" w:afterAutospacing="0" w:line="360" w:lineRule="auto"/>
        <w:ind w:left="420"/>
        <w:jc w:val="both"/>
        <w:rPr>
          <w:color w:val="00000A"/>
        </w:rPr>
      </w:pPr>
    </w:p>
    <w:p w14:paraId="74E2B5C0" w14:textId="573017D6" w:rsidR="009852B3" w:rsidRDefault="00877D17" w:rsidP="0073611E">
      <w:pPr>
        <w:pStyle w:val="NormalnyWeb"/>
        <w:spacing w:before="0" w:beforeAutospacing="0" w:after="0" w:afterAutospacing="0" w:line="360" w:lineRule="auto"/>
        <w:jc w:val="both"/>
        <w:rPr>
          <w:color w:val="00000A"/>
        </w:rPr>
      </w:pPr>
      <w:r w:rsidRPr="00877D17">
        <w:rPr>
          <w:b/>
          <w:bCs/>
          <w:color w:val="00000A"/>
        </w:rPr>
        <w:lastRenderedPageBreak/>
        <w:t>pkt.4)</w:t>
      </w:r>
      <w:r w:rsidR="008154C6">
        <w:rPr>
          <w:color w:val="00000A"/>
        </w:rPr>
        <w:t xml:space="preserve"> </w:t>
      </w:r>
      <w:r w:rsidR="009852B3">
        <w:rPr>
          <w:color w:val="00000A"/>
        </w:rPr>
        <w:t>N</w:t>
      </w:r>
      <w:r w:rsidR="00920565">
        <w:rPr>
          <w:color w:val="00000A"/>
        </w:rPr>
        <w:t>akaz stosowania do wykończenia elewacji budynków tynku w kolorze białym</w:t>
      </w:r>
      <w:r w:rsidR="009852B3">
        <w:rPr>
          <w:color w:val="00000A"/>
        </w:rPr>
        <w:t xml:space="preserve"> </w:t>
      </w:r>
      <w:r w:rsidR="00920565">
        <w:rPr>
          <w:color w:val="00000A"/>
        </w:rPr>
        <w:t xml:space="preserve">lub </w:t>
      </w:r>
    </w:p>
    <w:p w14:paraId="4C9C93A3" w14:textId="4FB8D62E" w:rsidR="00920565" w:rsidRDefault="00920565" w:rsidP="0073611E">
      <w:pPr>
        <w:pStyle w:val="NormalnyWeb"/>
        <w:spacing w:before="0" w:beforeAutospacing="0" w:after="0" w:afterAutospacing="0" w:line="360" w:lineRule="auto"/>
        <w:jc w:val="both"/>
      </w:pPr>
      <w:r>
        <w:rPr>
          <w:color w:val="00000A"/>
        </w:rPr>
        <w:t>w jasnych odcieniach kolorów ziemi, z dopuszczeniem okładzin ze szkła lub blachy</w:t>
      </w:r>
      <w:r w:rsidR="008154C6">
        <w:rPr>
          <w:color w:val="00000A"/>
        </w:rPr>
        <w:t xml:space="preserve">- </w:t>
      </w:r>
      <w:r w:rsidR="008154C6" w:rsidRPr="008154C6">
        <w:rPr>
          <w:b/>
          <w:bCs/>
          <w:color w:val="00000A"/>
        </w:rPr>
        <w:t>warunek został spełniony, zaprojektowano elewacje z blachy w kolorze białym oraz w odcieniach szarości.</w:t>
      </w:r>
    </w:p>
    <w:p w14:paraId="2DD89F38" w14:textId="2B282929" w:rsidR="00920565" w:rsidRDefault="00877D17" w:rsidP="0073611E">
      <w:pPr>
        <w:pStyle w:val="NormalnyWeb"/>
        <w:spacing w:before="0" w:beforeAutospacing="0" w:after="0" w:afterAutospacing="0" w:line="360" w:lineRule="auto"/>
        <w:jc w:val="both"/>
      </w:pPr>
      <w:r w:rsidRPr="00877D17">
        <w:rPr>
          <w:b/>
          <w:bCs/>
          <w:color w:val="00000A"/>
        </w:rPr>
        <w:t>pkt.5</w:t>
      </w:r>
      <w:r w:rsidR="008154C6" w:rsidRPr="00877D17">
        <w:rPr>
          <w:b/>
          <w:bCs/>
          <w:color w:val="00000A"/>
        </w:rPr>
        <w:t>)</w:t>
      </w:r>
      <w:r w:rsidR="00920565">
        <w:rPr>
          <w:color w:val="00000A"/>
        </w:rPr>
        <w:t xml:space="preserve"> </w:t>
      </w:r>
      <w:r w:rsidR="009852B3">
        <w:rPr>
          <w:color w:val="00000A"/>
        </w:rPr>
        <w:t>Z</w:t>
      </w:r>
      <w:r w:rsidR="00920565">
        <w:rPr>
          <w:color w:val="00000A"/>
        </w:rPr>
        <w:t>akaz stosowania na pokrycia dachów pochyłych materiałów w kolorach innych</w:t>
      </w:r>
      <w:r w:rsidR="009852B3">
        <w:rPr>
          <w:color w:val="00000A"/>
        </w:rPr>
        <w:t xml:space="preserve"> </w:t>
      </w:r>
      <w:r w:rsidR="00920565">
        <w:rPr>
          <w:color w:val="00000A"/>
        </w:rPr>
        <w:t>niż odcienie czerwieni</w:t>
      </w:r>
      <w:r w:rsidR="008154C6">
        <w:rPr>
          <w:color w:val="00000A"/>
        </w:rPr>
        <w:t xml:space="preserve">- </w:t>
      </w:r>
      <w:r w:rsidR="008154C6" w:rsidRPr="008154C6">
        <w:rPr>
          <w:b/>
          <w:bCs/>
          <w:color w:val="00000A"/>
        </w:rPr>
        <w:t>projektowane są dachy płaskie.</w:t>
      </w:r>
    </w:p>
    <w:p w14:paraId="2571A584" w14:textId="0F4847C7" w:rsidR="00920565" w:rsidRDefault="005F205D" w:rsidP="0073611E">
      <w:pPr>
        <w:pStyle w:val="NormalnyWeb"/>
        <w:spacing w:before="0" w:beforeAutospacing="0" w:after="0" w:afterAutospacing="0" w:line="360" w:lineRule="auto"/>
        <w:jc w:val="both"/>
        <w:rPr>
          <w:color w:val="00000A"/>
        </w:rPr>
      </w:pPr>
      <w:r w:rsidRPr="005F205D">
        <w:rPr>
          <w:b/>
          <w:bCs/>
          <w:color w:val="00000A"/>
        </w:rPr>
        <w:t>pkt.6)</w:t>
      </w:r>
      <w:r w:rsidR="008154C6">
        <w:rPr>
          <w:color w:val="00000A"/>
        </w:rPr>
        <w:t xml:space="preserve"> </w:t>
      </w:r>
      <w:r w:rsidR="009852B3">
        <w:rPr>
          <w:color w:val="00000A"/>
        </w:rPr>
        <w:t>W</w:t>
      </w:r>
      <w:r w:rsidR="00920565">
        <w:rPr>
          <w:color w:val="00000A"/>
        </w:rPr>
        <w:t xml:space="preserve"> przypadku budowy ogrodzeń - obowiązek stosowania od strony terenów o charakterze publicznym ogrodzeń ażurowych o wysokości całkowitej od 1,0 m do 1,8 m, w formie żywopłotu w połączeniu z siatką stalową lub płotu ze sztachet drewnianych lub prętów stalowych, z dopuszczeniem słupków i podmurówki, której wysokość nie przekroczy 0,5 m</w:t>
      </w:r>
      <w:r w:rsidR="008154C6">
        <w:rPr>
          <w:color w:val="00000A"/>
        </w:rPr>
        <w:t xml:space="preserve">- </w:t>
      </w:r>
      <w:r w:rsidR="008154C6" w:rsidRPr="007149BE">
        <w:rPr>
          <w:b/>
          <w:bCs/>
          <w:color w:val="00000A"/>
        </w:rPr>
        <w:t>warunek został spełniony</w:t>
      </w:r>
      <w:r w:rsidR="007149BE" w:rsidRPr="007149BE">
        <w:rPr>
          <w:b/>
          <w:bCs/>
          <w:color w:val="00000A"/>
        </w:rPr>
        <w:t xml:space="preserve">, projektuje się ogrodzenie </w:t>
      </w:r>
      <w:r>
        <w:rPr>
          <w:b/>
          <w:bCs/>
          <w:color w:val="00000A"/>
        </w:rPr>
        <w:t xml:space="preserve">o wysokości całkowitej 1,70m, </w:t>
      </w:r>
      <w:r w:rsidR="007149BE" w:rsidRPr="007149BE">
        <w:rPr>
          <w:b/>
          <w:bCs/>
          <w:color w:val="00000A"/>
        </w:rPr>
        <w:t>w formie żywopłotu z siatki ze słupkami stalowymi, w połączeniu z zielenią wysoką.</w:t>
      </w:r>
      <w:r w:rsidR="007149BE">
        <w:rPr>
          <w:color w:val="00000A"/>
        </w:rPr>
        <w:t xml:space="preserve"> </w:t>
      </w:r>
    </w:p>
    <w:p w14:paraId="6D7239A8" w14:textId="77777777" w:rsidR="00BF7910" w:rsidRDefault="00BF7910" w:rsidP="009852B3">
      <w:pPr>
        <w:pStyle w:val="NormalnyWeb"/>
        <w:spacing w:before="0" w:beforeAutospacing="0" w:after="0" w:afterAutospacing="0" w:line="360" w:lineRule="auto"/>
        <w:ind w:left="420"/>
        <w:jc w:val="both"/>
        <w:rPr>
          <w:color w:val="00000A"/>
        </w:rPr>
      </w:pPr>
    </w:p>
    <w:p w14:paraId="78185A25" w14:textId="2E6D32D4" w:rsidR="009B0281" w:rsidRPr="00BF7910" w:rsidRDefault="009B0281" w:rsidP="0073611E">
      <w:pPr>
        <w:pStyle w:val="NormalnyWeb"/>
        <w:spacing w:before="0" w:beforeAutospacing="0" w:after="0" w:afterAutospacing="0" w:line="360" w:lineRule="auto"/>
        <w:ind w:firstLine="720"/>
        <w:jc w:val="both"/>
        <w:rPr>
          <w:b/>
          <w:bCs/>
        </w:rPr>
      </w:pPr>
      <w:r>
        <w:rPr>
          <w:color w:val="00000A"/>
        </w:rPr>
        <w:t xml:space="preserve">- </w:t>
      </w:r>
      <w:r w:rsidRPr="009B0281">
        <w:rPr>
          <w:b/>
          <w:bCs/>
          <w:color w:val="000000"/>
        </w:rPr>
        <w:t>§8</w:t>
      </w:r>
      <w:r>
        <w:t xml:space="preserve"> Dla całego obszaru objętego planem ustala się wymóg zapewnienia ilości miejsc parkingowych zaspokajającej w pełni potrzeby wynikające ze sposobu użytkowania terenów nieruchomości. Dla nowych terenów obowiązuje zapewnienie minimum 20 miejsc postojowych na 1000m² powierzchni użytkowej- </w:t>
      </w:r>
      <w:r w:rsidR="00BF7910" w:rsidRPr="00BF7910">
        <w:rPr>
          <w:b/>
          <w:bCs/>
        </w:rPr>
        <w:t xml:space="preserve">warunek spełniony- </w:t>
      </w:r>
      <w:r w:rsidRPr="00BF7910">
        <w:rPr>
          <w:b/>
          <w:bCs/>
        </w:rPr>
        <w:t>powierzchnia użytkowa wynosi 90,</w:t>
      </w:r>
      <w:r w:rsidR="00A854D4">
        <w:rPr>
          <w:b/>
          <w:bCs/>
        </w:rPr>
        <w:t>29</w:t>
      </w:r>
      <w:r w:rsidRPr="00BF7910">
        <w:rPr>
          <w:b/>
          <w:bCs/>
        </w:rPr>
        <w:t xml:space="preserve">m², co </w:t>
      </w:r>
      <w:r w:rsidR="00BF7910" w:rsidRPr="00BF7910">
        <w:rPr>
          <w:b/>
          <w:bCs/>
        </w:rPr>
        <w:t>daje wskaźnik 1,81 miejsca parkingowego. Zaprojektowano dwa miejsca postojowe o standardowych wymiarach (2,5x5m) oraz jedno miejsce dla osób niepełnosprawnych (3,6x5m).</w:t>
      </w:r>
    </w:p>
    <w:p w14:paraId="50D4C626" w14:textId="372BF7DA" w:rsidR="00C57522" w:rsidRDefault="00C5752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2CD038EB" w14:textId="4B24573A" w:rsidR="00303ED0" w:rsidRDefault="00303E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4C332D54" w14:textId="77777777" w:rsidR="00303ED0" w:rsidRDefault="00303E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7D85D377" w14:textId="288AE616" w:rsidR="004F776E" w:rsidRPr="004F776E" w:rsidRDefault="00A66B35" w:rsidP="004F776E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bookmarkStart w:id="0" w:name="_Hlk114822628"/>
      <w:r w:rsidRPr="004F776E">
        <w:rPr>
          <w:rFonts w:ascii="Times New Roman" w:eastAsia="Times New Roman" w:hAnsi="Times New Roman" w:cs="Times New Roman"/>
          <w:b/>
          <w:color w:val="000000"/>
        </w:rPr>
        <w:t>DANE DOTYCZĄCE WARUNKÓW OCHRONY PRZECIWPOŻAROWEJ</w:t>
      </w:r>
    </w:p>
    <w:p w14:paraId="4E4A94BC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411C0D">
        <w:rPr>
          <w:rFonts w:ascii="Times New Roman" w:hAnsi="Times New Roman" w:cs="Times New Roman"/>
          <w:b/>
          <w:bCs/>
        </w:rPr>
        <w:t>a) Informacje o powierzchni zabudowy, wysokości i liczbie kondygnacji.</w:t>
      </w:r>
    </w:p>
    <w:p w14:paraId="1E38D0F5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>STREFA POŻAROWA ZL III (SP1)</w:t>
      </w:r>
    </w:p>
    <w:p w14:paraId="04B5069F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bookmarkStart w:id="1" w:name="_Hlk95226894"/>
      <w:r w:rsidRPr="00411C0D">
        <w:rPr>
          <w:rFonts w:ascii="Times New Roman" w:hAnsi="Times New Roman" w:cs="Times New Roman"/>
        </w:rPr>
        <w:t xml:space="preserve">Główne parametry budynku kontenerowego. </w:t>
      </w:r>
    </w:p>
    <w:p w14:paraId="2FCBBD68" w14:textId="735BD935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>- powierzchnia zabudowy: 100,</w:t>
      </w:r>
      <w:r w:rsidR="001F19DE">
        <w:rPr>
          <w:rFonts w:ascii="Times New Roman" w:hAnsi="Times New Roman" w:cs="Times New Roman"/>
        </w:rPr>
        <w:t>25</w:t>
      </w:r>
      <w:r w:rsidRPr="00411C0D">
        <w:rPr>
          <w:rFonts w:ascii="Times New Roman" w:hAnsi="Times New Roman" w:cs="Times New Roman"/>
        </w:rPr>
        <w:t xml:space="preserve"> m²</w:t>
      </w:r>
    </w:p>
    <w:p w14:paraId="362E08BD" w14:textId="548222E4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wysokość: 2,</w:t>
      </w:r>
      <w:r w:rsidR="001F19DE">
        <w:rPr>
          <w:rFonts w:ascii="Times New Roman" w:hAnsi="Times New Roman" w:cs="Times New Roman"/>
        </w:rPr>
        <w:t>8</w:t>
      </w:r>
      <w:r w:rsidRPr="00411C0D">
        <w:rPr>
          <w:rFonts w:ascii="Times New Roman" w:hAnsi="Times New Roman" w:cs="Times New Roman"/>
        </w:rPr>
        <w:t>2 m</w:t>
      </w:r>
    </w:p>
    <w:p w14:paraId="1F11F8DA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ilość kondygnacji: 1</w:t>
      </w:r>
    </w:p>
    <w:p w14:paraId="0F8493E5" w14:textId="4CE47878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 xml:space="preserve">- kubatura brutto: </w:t>
      </w:r>
      <w:r w:rsidR="001F19DE">
        <w:rPr>
          <w:rFonts w:ascii="Times New Roman" w:hAnsi="Times New Roman" w:cs="Times New Roman"/>
        </w:rPr>
        <w:t>225,72</w:t>
      </w:r>
      <w:r w:rsidRPr="00411C0D">
        <w:rPr>
          <w:rFonts w:ascii="Times New Roman" w:hAnsi="Times New Roman" w:cs="Times New Roman"/>
        </w:rPr>
        <w:t xml:space="preserve"> m³</w:t>
      </w:r>
    </w:p>
    <w:p w14:paraId="6C2A83B7" w14:textId="2CE5CAFB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 xml:space="preserve">- szerokość: </w:t>
      </w:r>
      <w:r w:rsidR="001F19DE">
        <w:rPr>
          <w:rFonts w:ascii="Times New Roman" w:hAnsi="Times New Roman" w:cs="Times New Roman"/>
        </w:rPr>
        <w:t>12,05</w:t>
      </w:r>
      <w:r w:rsidRPr="00411C0D">
        <w:rPr>
          <w:rFonts w:ascii="Times New Roman" w:hAnsi="Times New Roman" w:cs="Times New Roman"/>
        </w:rPr>
        <w:t xml:space="preserve"> m</w:t>
      </w:r>
    </w:p>
    <w:p w14:paraId="61F7961D" w14:textId="418EE5A0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 xml:space="preserve">- długość: </w:t>
      </w:r>
      <w:r w:rsidR="001F19DE">
        <w:rPr>
          <w:rFonts w:ascii="Times New Roman" w:hAnsi="Times New Roman" w:cs="Times New Roman"/>
        </w:rPr>
        <w:t>10,57</w:t>
      </w:r>
      <w:r w:rsidRPr="00411C0D">
        <w:rPr>
          <w:rFonts w:ascii="Times New Roman" w:hAnsi="Times New Roman" w:cs="Times New Roman"/>
        </w:rPr>
        <w:t xml:space="preserve"> m</w:t>
      </w:r>
    </w:p>
    <w:p w14:paraId="7BC35EE5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lastRenderedPageBreak/>
        <w:t>STREFA POŻAROWA PM (SP2)</w:t>
      </w:r>
    </w:p>
    <w:p w14:paraId="111C79A5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>Główne parametry wiaty</w:t>
      </w:r>
    </w:p>
    <w:p w14:paraId="0C736B90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powierzchnia przykryta zadaszeniem: 309,12 m²</w:t>
      </w:r>
    </w:p>
    <w:p w14:paraId="42F224C4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wysokość: 6,97 m</w:t>
      </w:r>
    </w:p>
    <w:p w14:paraId="5E79488B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ilość kondygnacji: 1</w:t>
      </w:r>
    </w:p>
    <w:p w14:paraId="6DE0F86D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szerokość: 44,16 m</w:t>
      </w:r>
    </w:p>
    <w:p w14:paraId="6AA75812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długość: 7,00 m</w:t>
      </w:r>
    </w:p>
    <w:p w14:paraId="30EA88BA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 xml:space="preserve">Główne parametry magazynu odpadów niebezpiecznych i magazynu </w:t>
      </w:r>
      <w:proofErr w:type="spellStart"/>
      <w:r w:rsidRPr="00411C0D">
        <w:rPr>
          <w:rFonts w:ascii="Times New Roman" w:hAnsi="Times New Roman" w:cs="Times New Roman"/>
        </w:rPr>
        <w:t>ZS</w:t>
      </w:r>
      <w:r>
        <w:rPr>
          <w:rFonts w:ascii="Times New Roman" w:hAnsi="Times New Roman" w:cs="Times New Roman"/>
        </w:rPr>
        <w:t>E</w:t>
      </w:r>
      <w:r w:rsidRPr="00411C0D">
        <w:rPr>
          <w:rFonts w:ascii="Times New Roman" w:hAnsi="Times New Roman" w:cs="Times New Roman"/>
        </w:rPr>
        <w:t>iE</w:t>
      </w:r>
      <w:proofErr w:type="spellEnd"/>
    </w:p>
    <w:p w14:paraId="308C0769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powierzchnia zabudowy: 47,19 m²</w:t>
      </w:r>
    </w:p>
    <w:p w14:paraId="070517B2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wysokość: 3,91 m</w:t>
      </w:r>
    </w:p>
    <w:p w14:paraId="696AC541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ilość kondygnacji: 1</w:t>
      </w:r>
    </w:p>
    <w:p w14:paraId="401E344B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kubatura brutto: 169,88 m³</w:t>
      </w:r>
    </w:p>
    <w:p w14:paraId="61C8E761" w14:textId="77777777" w:rsidR="004F776E" w:rsidRPr="00411C0D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szerokość: 6,74 m</w:t>
      </w:r>
    </w:p>
    <w:p w14:paraId="73614EAD" w14:textId="77777777" w:rsidR="004F776E" w:rsidRPr="005544AF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5544AF">
        <w:rPr>
          <w:rFonts w:ascii="Times New Roman" w:hAnsi="Times New Roman" w:cs="Times New Roman"/>
        </w:rPr>
        <w:tab/>
        <w:t>- długość: 7,00 m</w:t>
      </w:r>
    </w:p>
    <w:bookmarkEnd w:id="1"/>
    <w:p w14:paraId="771425E6" w14:textId="77777777" w:rsidR="004F776E" w:rsidRPr="005544AF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5544AF">
        <w:rPr>
          <w:rFonts w:ascii="Times New Roman" w:hAnsi="Times New Roman" w:cs="Times New Roman"/>
        </w:rPr>
        <w:t>Główne parametry placu magazynowego</w:t>
      </w:r>
    </w:p>
    <w:p w14:paraId="5AFEEDDA" w14:textId="77777777" w:rsidR="004F776E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5544AF">
        <w:rPr>
          <w:rFonts w:ascii="Times New Roman" w:hAnsi="Times New Roman" w:cs="Times New Roman"/>
        </w:rPr>
        <w:t>- powierzchnia: 146,61 m²</w:t>
      </w:r>
    </w:p>
    <w:p w14:paraId="00F7A36F" w14:textId="77777777" w:rsidR="004F776E" w:rsidRPr="005544AF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</w:p>
    <w:p w14:paraId="374587A1" w14:textId="77777777" w:rsidR="004F776E" w:rsidRPr="005544AF" w:rsidRDefault="004F776E" w:rsidP="004F776E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544AF">
        <w:rPr>
          <w:rFonts w:ascii="Times New Roman" w:hAnsi="Times New Roman" w:cs="Times New Roman"/>
          <w:b/>
          <w:bCs/>
        </w:rPr>
        <w:t>b) Informacje o klasyfikacji pożarowej z uwagi na przeznaczenie i sposób użytkowania.</w:t>
      </w:r>
    </w:p>
    <w:p w14:paraId="01710F13" w14:textId="77777777" w:rsidR="004F776E" w:rsidRPr="0088358F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88358F">
        <w:rPr>
          <w:rFonts w:ascii="Times New Roman" w:hAnsi="Times New Roman" w:cs="Times New Roman"/>
        </w:rPr>
        <w:t>STREFA POŻAROWA ZL III (SP1)</w:t>
      </w:r>
    </w:p>
    <w:p w14:paraId="07A651D5" w14:textId="72D0B281" w:rsidR="004F776E" w:rsidRPr="00162F22" w:rsidRDefault="004F776E" w:rsidP="00303ED0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88358F">
        <w:rPr>
          <w:rFonts w:ascii="Times New Roman" w:hAnsi="Times New Roman" w:cs="Times New Roman"/>
        </w:rPr>
        <w:t>W budynku kontenerowym zaprojektowano pomieszczenie biurowe, kącik rzeczy używanych, punkt napraw oraz węzeł sanitarny, dlatego obiekt został zaklasyfikowany do strefy pożarowej SP1- kategoria zagrożenia ludzi ZL III o powierzchni zabudowy 100,</w:t>
      </w:r>
      <w:r w:rsidR="001F19DE">
        <w:rPr>
          <w:rFonts w:ascii="Times New Roman" w:hAnsi="Times New Roman" w:cs="Times New Roman"/>
        </w:rPr>
        <w:t>25</w:t>
      </w:r>
      <w:r w:rsidRPr="0088358F">
        <w:rPr>
          <w:rFonts w:ascii="Times New Roman" w:hAnsi="Times New Roman" w:cs="Times New Roman"/>
        </w:rPr>
        <w:t xml:space="preserve">m². W budynku będą znajdować się 2-3 osoby. </w:t>
      </w:r>
    </w:p>
    <w:p w14:paraId="129E0557" w14:textId="77777777" w:rsidR="004F776E" w:rsidRPr="00162F2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>STREFA POŻAROWA PM (SP2)</w:t>
      </w:r>
    </w:p>
    <w:p w14:paraId="533F8D7B" w14:textId="77777777" w:rsidR="004F776E" w:rsidRPr="00162F22" w:rsidRDefault="004F776E" w:rsidP="004F776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 xml:space="preserve">Strefa pożarowa SP2-PM dzieli się na dwie sekcje magazynowe. </w:t>
      </w:r>
    </w:p>
    <w:p w14:paraId="48238E56" w14:textId="65770973" w:rsidR="004F776E" w:rsidRPr="00162F22" w:rsidRDefault="004F776E" w:rsidP="004F776E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>1) Wiata magazynowa o powierzchni</w:t>
      </w:r>
      <w:r w:rsidR="00303ED0">
        <w:rPr>
          <w:rFonts w:ascii="Times New Roman" w:hAnsi="Times New Roman" w:cs="Times New Roman"/>
        </w:rPr>
        <w:t xml:space="preserve"> </w:t>
      </w:r>
      <w:r w:rsidRPr="00162F22">
        <w:rPr>
          <w:rFonts w:ascii="Times New Roman" w:hAnsi="Times New Roman" w:cs="Times New Roman"/>
        </w:rPr>
        <w:t xml:space="preserve">309,12 m² wraz z magazynem odpadów niebezpiecznych i magazynem </w:t>
      </w:r>
      <w:proofErr w:type="spellStart"/>
      <w:r w:rsidRPr="00162F22">
        <w:rPr>
          <w:rFonts w:ascii="Times New Roman" w:hAnsi="Times New Roman" w:cs="Times New Roman"/>
        </w:rPr>
        <w:t>ZS</w:t>
      </w:r>
      <w:r>
        <w:rPr>
          <w:rFonts w:ascii="Times New Roman" w:hAnsi="Times New Roman" w:cs="Times New Roman"/>
        </w:rPr>
        <w:t>E</w:t>
      </w:r>
      <w:r w:rsidRPr="00162F22">
        <w:rPr>
          <w:rFonts w:ascii="Times New Roman" w:hAnsi="Times New Roman" w:cs="Times New Roman"/>
        </w:rPr>
        <w:t>iE</w:t>
      </w:r>
      <w:proofErr w:type="spellEnd"/>
      <w:r w:rsidRPr="00162F22">
        <w:rPr>
          <w:rFonts w:ascii="Times New Roman" w:hAnsi="Times New Roman" w:cs="Times New Roman"/>
        </w:rPr>
        <w:t xml:space="preserve"> o powierzchni 47,19 m². Dwa obiekty znajdujące się w sekcji magazynowej łącznie mają powierzchnię 356,31m², a ich obciążenie ogniowe wynosi 1000MJ/m² &lt; 1328,76 MJ/m² &lt; 2000 MJ/m².</w:t>
      </w:r>
    </w:p>
    <w:p w14:paraId="17184D3D" w14:textId="77777777" w:rsidR="004F776E" w:rsidRPr="00162F22" w:rsidRDefault="004F776E" w:rsidP="004F776E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>2) Plac magazynowy o powierzchni 146,61m² oraz obciążeniu ogniowym 500MJ/m²&lt;654,80MJ/m² &lt; 1000 MJ/m².</w:t>
      </w:r>
    </w:p>
    <w:p w14:paraId="1A57E864" w14:textId="77777777" w:rsidR="004F776E" w:rsidRPr="00162F2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>Łączna powierzchnia strefy pożarowej wynosi 502,92 m², a obciążenie ogniowe 991,78 MJ/m².</w:t>
      </w:r>
    </w:p>
    <w:p w14:paraId="3F9DD332" w14:textId="7246BC0F" w:rsidR="004F776E" w:rsidRPr="004F776E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 xml:space="preserve">W tej strefie pożarowej nie przewiduje się osób przebywających na stałe. </w:t>
      </w:r>
    </w:p>
    <w:p w14:paraId="69C0F77E" w14:textId="77777777" w:rsidR="00C56729" w:rsidRDefault="00C56729" w:rsidP="004F776E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4BBF710" w14:textId="59FD6964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BB5182">
        <w:rPr>
          <w:rFonts w:ascii="Times New Roman" w:hAnsi="Times New Roman" w:cs="Times New Roman"/>
          <w:b/>
          <w:bCs/>
        </w:rPr>
        <w:lastRenderedPageBreak/>
        <w:t>c) Informacje o klasie odporności pożarowej oraz odporności ogniowej i stopniu rozprzestrzeniania ognia przez ściany zewnętrzne i dachy.</w:t>
      </w:r>
    </w:p>
    <w:p w14:paraId="5A01E8BE" w14:textId="77777777" w:rsidR="004F776E" w:rsidRPr="009C213B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9C213B">
        <w:rPr>
          <w:rFonts w:ascii="Times New Roman" w:hAnsi="Times New Roman" w:cs="Times New Roman"/>
        </w:rPr>
        <w:t>STREFA POŻAROWA ZL III (SP1)</w:t>
      </w:r>
    </w:p>
    <w:p w14:paraId="164AA940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Budynek kontenerowy kat. ZLIII ma nienormowaną klasę odporności pożarowej zgodnie z § 213 rozporządzenia Ministra Infrastruktury z dnia 12 kwietnia 2002r w sprawie warunków technicznych jakim powinny odpowiadać budynki i ich usytuowanie (Dz. U Nr 75, poz. 690 z późniejszymi zmianami).</w:t>
      </w:r>
    </w:p>
    <w:p w14:paraId="494BC920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Klasa odporności ogniowej budynku kontenerowego- klasa „E”</w:t>
      </w:r>
    </w:p>
    <w:p w14:paraId="7B6FB866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Klasa odporności ogniowej poszczególnych elementów budynku kontenerowego:</w:t>
      </w:r>
    </w:p>
    <w:p w14:paraId="080210DA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- główna konstrukcja nośna: (-)</w:t>
      </w:r>
    </w:p>
    <w:p w14:paraId="524D2EF8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- konstrukcja dachu: (-)</w:t>
      </w:r>
    </w:p>
    <w:p w14:paraId="760FCDA3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- strop: (-)</w:t>
      </w:r>
    </w:p>
    <w:p w14:paraId="5750D57B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- ściana zewnętrzna: (-)</w:t>
      </w:r>
    </w:p>
    <w:p w14:paraId="531AC5D8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- ściana wewnętrzna: (-)</w:t>
      </w:r>
    </w:p>
    <w:p w14:paraId="4524DA77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 xml:space="preserve">- </w:t>
      </w:r>
      <w:proofErr w:type="spellStart"/>
      <w:r w:rsidRPr="00BB5182">
        <w:rPr>
          <w:rFonts w:ascii="Times New Roman" w:hAnsi="Times New Roman" w:cs="Times New Roman"/>
        </w:rPr>
        <w:t>przekrycie</w:t>
      </w:r>
      <w:proofErr w:type="spellEnd"/>
      <w:r w:rsidRPr="00BB5182">
        <w:rPr>
          <w:rFonts w:ascii="Times New Roman" w:hAnsi="Times New Roman" w:cs="Times New Roman"/>
        </w:rPr>
        <w:t xml:space="preserve"> dachu: (-)</w:t>
      </w:r>
    </w:p>
    <w:p w14:paraId="31DDEFC2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</w:p>
    <w:p w14:paraId="2A43A7DD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STREFA POŻAROWA PM (SP2)</w:t>
      </w:r>
    </w:p>
    <w:p w14:paraId="008BA095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Klasa odporności ogniowej wiaty- klasa „E”</w:t>
      </w:r>
    </w:p>
    <w:p w14:paraId="079C18B3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Klasa odporności ogniowej poszczególnych elementów wiaty oraz magazynów:</w:t>
      </w:r>
    </w:p>
    <w:p w14:paraId="0A6C30B9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główna konstrukcja nośna: (-)</w:t>
      </w:r>
    </w:p>
    <w:p w14:paraId="7395CFD4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konstrukcja dachu: (-)</w:t>
      </w:r>
    </w:p>
    <w:p w14:paraId="5552FD6D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strop: (-)</w:t>
      </w:r>
    </w:p>
    <w:p w14:paraId="6BD11523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ściana zewnętrzna: (-)</w:t>
      </w:r>
    </w:p>
    <w:p w14:paraId="4F24D80D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ściana wewnętrzna: (-)</w:t>
      </w:r>
    </w:p>
    <w:p w14:paraId="538139C5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 xml:space="preserve">- </w:t>
      </w:r>
      <w:proofErr w:type="spellStart"/>
      <w:r w:rsidRPr="00BB5182">
        <w:rPr>
          <w:rFonts w:eastAsia="Arial"/>
        </w:rPr>
        <w:t>przekrycie</w:t>
      </w:r>
      <w:proofErr w:type="spellEnd"/>
      <w:r w:rsidRPr="00BB5182">
        <w:rPr>
          <w:rFonts w:eastAsia="Arial"/>
        </w:rPr>
        <w:t xml:space="preserve"> dachu: (-)</w:t>
      </w:r>
    </w:p>
    <w:p w14:paraId="1F922C9C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</w:p>
    <w:p w14:paraId="45C621AE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Klasa odporności ogniowej magazynów- klasa „E”</w:t>
      </w:r>
    </w:p>
    <w:p w14:paraId="5D06F536" w14:textId="1EA99060" w:rsidR="004F776E" w:rsidRDefault="004F776E" w:rsidP="004F776E">
      <w:pPr>
        <w:pStyle w:val="Standard"/>
        <w:spacing w:line="360" w:lineRule="auto"/>
        <w:ind w:firstLine="708"/>
        <w:jc w:val="both"/>
        <w:rPr>
          <w:rFonts w:eastAsia="Arial"/>
        </w:rPr>
      </w:pPr>
      <w:r w:rsidRPr="00BB5182">
        <w:rPr>
          <w:rFonts w:eastAsia="Arial"/>
        </w:rPr>
        <w:t>Zgodnie z § 215 rozporządzenia Ministra Infrastruktury z dnia 12 kwietnia 2002r w sprawie warunków technicznych jakimi powinny odpowiadać budynki i ich usytuowanie (Dz. U Nr 75, poz. 690 z późniejszymi zmianami) dopuszcza się przyjęcie klasy „E” odporności pożarowej dla jednokondygnacyjnego budynku PM o gęstości obciążenia ogniowego przekraczającej 500MJ/m², pod warunkiem zastosowania elementów nierozprzestrzeniających ognia.</w:t>
      </w:r>
    </w:p>
    <w:p w14:paraId="6A146F57" w14:textId="77777777" w:rsidR="004F776E" w:rsidRPr="00BB5182" w:rsidRDefault="004F776E" w:rsidP="004F776E">
      <w:pPr>
        <w:pStyle w:val="Standard"/>
        <w:spacing w:line="360" w:lineRule="auto"/>
        <w:ind w:firstLine="708"/>
        <w:jc w:val="both"/>
        <w:rPr>
          <w:rFonts w:eastAsia="Arial"/>
        </w:rPr>
      </w:pPr>
    </w:p>
    <w:p w14:paraId="6EFA131F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lastRenderedPageBreak/>
        <w:t>Klasa odporności ogniowej poszczególnych elementów wiaty oraz magazynów:</w:t>
      </w:r>
    </w:p>
    <w:p w14:paraId="0ABC8BCB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główna konstrukcja nośna: (-)</w:t>
      </w:r>
    </w:p>
    <w:p w14:paraId="7E4BA436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konstrukcja dachu: (-)</w:t>
      </w:r>
    </w:p>
    <w:p w14:paraId="36E7B809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strop: (-)</w:t>
      </w:r>
    </w:p>
    <w:p w14:paraId="728BF407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ściana zewnętrzna: (-)</w:t>
      </w:r>
    </w:p>
    <w:p w14:paraId="7E1DAAAC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ściana wewnętrzna: (-)</w:t>
      </w:r>
    </w:p>
    <w:p w14:paraId="53298BAF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 xml:space="preserve">- </w:t>
      </w:r>
      <w:proofErr w:type="spellStart"/>
      <w:r w:rsidRPr="00BB5182">
        <w:rPr>
          <w:rFonts w:eastAsia="Arial"/>
        </w:rPr>
        <w:t>przekrycie</w:t>
      </w:r>
      <w:proofErr w:type="spellEnd"/>
      <w:r w:rsidRPr="00BB5182">
        <w:rPr>
          <w:rFonts w:eastAsia="Arial"/>
        </w:rPr>
        <w:t xml:space="preserve"> dachu: (-)</w:t>
      </w:r>
    </w:p>
    <w:p w14:paraId="7BE09482" w14:textId="77777777" w:rsidR="004F776E" w:rsidRPr="00BB5182" w:rsidRDefault="004F776E" w:rsidP="004F776E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Elementy projektowanych obiektów powinny być nierozprzestrzeniające ognia. Okładziny sufitów będą wykonane z materiałów niepalnych lub niezapalnych, niekapiących i nieodpadających pod wpływem ognia.</w:t>
      </w:r>
    </w:p>
    <w:p w14:paraId="71AE3A8E" w14:textId="77777777" w:rsidR="004F776E" w:rsidRPr="00411C0D" w:rsidRDefault="004F776E" w:rsidP="004F776E">
      <w:pPr>
        <w:pStyle w:val="Standard"/>
        <w:spacing w:line="360" w:lineRule="auto"/>
        <w:jc w:val="both"/>
        <w:rPr>
          <w:rFonts w:eastAsia="Arial"/>
          <w:color w:val="FF0000"/>
        </w:rPr>
      </w:pPr>
    </w:p>
    <w:p w14:paraId="44095930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BB5182">
        <w:rPr>
          <w:rFonts w:ascii="Times New Roman" w:hAnsi="Times New Roman" w:cs="Times New Roman"/>
          <w:b/>
          <w:bCs/>
        </w:rPr>
        <w:t>d) Informacje o występowaniu zagrożenia wybuchem, w tym informacje dotyczące pomieszczeń zagrożonych wybuchem oraz stref zagrożenia wybuchem w przestrzeni zewnętrznej.</w:t>
      </w:r>
    </w:p>
    <w:p w14:paraId="25FBBF39" w14:textId="2D004CD9" w:rsidR="004F776E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 xml:space="preserve"> W projektowanych obiektach nie będą znajdować się pomieszczenia zagrożone wybuchem.</w:t>
      </w:r>
    </w:p>
    <w:p w14:paraId="45E3B4D0" w14:textId="77777777" w:rsidR="004F776E" w:rsidRPr="00BB518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</w:p>
    <w:p w14:paraId="4B9C77DD" w14:textId="77777777" w:rsidR="004F776E" w:rsidRPr="00EE1A86" w:rsidRDefault="004F776E" w:rsidP="004F776E">
      <w:pPr>
        <w:spacing w:after="240" w:line="360" w:lineRule="auto"/>
        <w:jc w:val="both"/>
        <w:rPr>
          <w:rFonts w:ascii="Times New Roman" w:hAnsi="Times New Roman" w:cs="Times New Roman"/>
          <w:b/>
          <w:bCs/>
        </w:rPr>
      </w:pPr>
      <w:r w:rsidRPr="00EE1A86">
        <w:rPr>
          <w:rFonts w:ascii="Times New Roman" w:hAnsi="Times New Roman" w:cs="Times New Roman"/>
          <w:b/>
          <w:bCs/>
        </w:rPr>
        <w:t>e) Informacje o usytuowaniu z uwagi na bezpieczeństwo pożarowe, w tym informacje o odległościach od sąsiadujących obiektów budowlanych, działek lub terenów oraz parametrach wpływających na odległości dopuszczalne.</w:t>
      </w:r>
    </w:p>
    <w:p w14:paraId="4CAF2D21" w14:textId="77777777" w:rsidR="004F776E" w:rsidRPr="00380136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bookmarkStart w:id="2" w:name="_Hlk99456089"/>
      <w:r w:rsidRPr="00380136">
        <w:rPr>
          <w:rFonts w:ascii="Times New Roman" w:hAnsi="Times New Roman" w:cs="Times New Roman"/>
        </w:rPr>
        <w:t>STREFA POŻAROWA ZL III (SP1)</w:t>
      </w:r>
    </w:p>
    <w:p w14:paraId="77632EA4" w14:textId="77777777" w:rsidR="004F776E" w:rsidRPr="00380136" w:rsidRDefault="004F776E" w:rsidP="004F776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380136">
        <w:rPr>
          <w:rFonts w:ascii="Times New Roman" w:hAnsi="Times New Roman" w:cs="Times New Roman"/>
        </w:rPr>
        <w:t xml:space="preserve">Zgodnie z § 12. pkt.1 Warunków technicznych jakim powinny odpowiadać budynki i ich usytuowanie wymagana odległość od granicy działki została spełniona. </w:t>
      </w:r>
    </w:p>
    <w:p w14:paraId="330139BF" w14:textId="11BDC979" w:rsidR="004F776E" w:rsidRDefault="004F776E" w:rsidP="004F776E">
      <w:pPr>
        <w:spacing w:after="240" w:line="360" w:lineRule="auto"/>
        <w:jc w:val="both"/>
        <w:rPr>
          <w:rFonts w:ascii="Times New Roman" w:hAnsi="Times New Roman" w:cs="Times New Roman"/>
        </w:rPr>
      </w:pPr>
      <w:r w:rsidRPr="00380136">
        <w:rPr>
          <w:rFonts w:ascii="Times New Roman" w:hAnsi="Times New Roman" w:cs="Times New Roman"/>
        </w:rPr>
        <w:t xml:space="preserve">Budynek socjalno-biurowy z kącikiem napraw i rzeczy używanych zakwalifikowany do strefy pożarowej ZL III usytuowany jest w odległości </w:t>
      </w:r>
      <w:r w:rsidR="00D34CE2">
        <w:rPr>
          <w:rFonts w:ascii="Times New Roman" w:hAnsi="Times New Roman" w:cs="Times New Roman"/>
        </w:rPr>
        <w:t xml:space="preserve">6,20 </w:t>
      </w:r>
      <w:r w:rsidRPr="00380136">
        <w:rPr>
          <w:rFonts w:ascii="Times New Roman" w:hAnsi="Times New Roman" w:cs="Times New Roman"/>
        </w:rPr>
        <w:t xml:space="preserve">m od północnej granicy działki, </w:t>
      </w:r>
      <w:r w:rsidR="00D34CE2">
        <w:rPr>
          <w:rFonts w:ascii="Times New Roman" w:hAnsi="Times New Roman" w:cs="Times New Roman"/>
        </w:rPr>
        <w:t xml:space="preserve">12,06 </w:t>
      </w:r>
      <w:r w:rsidRPr="00380136">
        <w:rPr>
          <w:rFonts w:ascii="Times New Roman" w:hAnsi="Times New Roman" w:cs="Times New Roman"/>
        </w:rPr>
        <w:t xml:space="preserve">m od wschodniej, </w:t>
      </w:r>
      <w:r w:rsidR="00D34CE2">
        <w:rPr>
          <w:rFonts w:ascii="Times New Roman" w:hAnsi="Times New Roman" w:cs="Times New Roman"/>
        </w:rPr>
        <w:t>73</w:t>
      </w:r>
      <w:r w:rsidRPr="00380136">
        <w:rPr>
          <w:rFonts w:ascii="Times New Roman" w:hAnsi="Times New Roman" w:cs="Times New Roman"/>
        </w:rPr>
        <w:t>,2</w:t>
      </w:r>
      <w:r w:rsidR="00D34CE2">
        <w:rPr>
          <w:rFonts w:ascii="Times New Roman" w:hAnsi="Times New Roman" w:cs="Times New Roman"/>
        </w:rPr>
        <w:t>0</w:t>
      </w:r>
      <w:r w:rsidRPr="00380136">
        <w:rPr>
          <w:rFonts w:ascii="Times New Roman" w:hAnsi="Times New Roman" w:cs="Times New Roman"/>
        </w:rPr>
        <w:t xml:space="preserve">m od zachodniej oraz </w:t>
      </w:r>
      <w:r w:rsidR="00D34CE2">
        <w:rPr>
          <w:rFonts w:ascii="Times New Roman" w:hAnsi="Times New Roman" w:cs="Times New Roman"/>
        </w:rPr>
        <w:t xml:space="preserve">8,40 </w:t>
      </w:r>
      <w:r w:rsidRPr="00380136">
        <w:rPr>
          <w:rFonts w:ascii="Times New Roman" w:hAnsi="Times New Roman" w:cs="Times New Roman"/>
        </w:rPr>
        <w:t xml:space="preserve">m od południowej granicy działki. </w:t>
      </w:r>
    </w:p>
    <w:p w14:paraId="51112B14" w14:textId="77777777" w:rsidR="004F776E" w:rsidRPr="00380136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STREFA POŻAROWA PM (SP2)</w:t>
      </w:r>
    </w:p>
    <w:p w14:paraId="78633BFD" w14:textId="321343E8" w:rsidR="00C56729" w:rsidRDefault="004F776E" w:rsidP="004F776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A37AAE">
        <w:rPr>
          <w:rFonts w:ascii="Times New Roman" w:hAnsi="Times New Roman" w:cs="Times New Roman"/>
        </w:rPr>
        <w:t xml:space="preserve">Zgodnie z § 19 pkt.4 rozporządzenia w sprawie wymagań w zakresie ochrony przeciwpożarowej, jakie mają spełniać obiekty budowlane lub ich części oraz inne miejsca przeznaczone do zbierania, magazynowania lub przetwarzania odpadów odległość strefy pożarowej z odpadami stałymi od granicy działki nie może być mniejsza niż 4 m. Warunek został spełniony w stosunku do wiaty oraz magazynów, natomiast plac składowy znajduje się </w:t>
      </w:r>
    </w:p>
    <w:p w14:paraId="2820DDBF" w14:textId="0FE7A049" w:rsidR="00C56729" w:rsidRDefault="00C56729" w:rsidP="004F776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43FCD754" w14:textId="77777777" w:rsidR="00C56729" w:rsidRDefault="00C56729" w:rsidP="004F776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1AAE7E2D" w14:textId="44222145" w:rsidR="004F776E" w:rsidRDefault="004F776E" w:rsidP="00C56729">
      <w:pPr>
        <w:spacing w:line="360" w:lineRule="auto"/>
        <w:jc w:val="both"/>
        <w:rPr>
          <w:rFonts w:ascii="Times New Roman" w:hAnsi="Times New Roman" w:cs="Times New Roman"/>
        </w:rPr>
      </w:pPr>
      <w:r w:rsidRPr="00A37AAE">
        <w:rPr>
          <w:rFonts w:ascii="Times New Roman" w:hAnsi="Times New Roman" w:cs="Times New Roman"/>
        </w:rPr>
        <w:lastRenderedPageBreak/>
        <w:t xml:space="preserve">w odległości 3m od granicy działki, dlatego zaprojektowano ścianę oddzielenia pożarowego REI </w:t>
      </w:r>
      <w:r>
        <w:rPr>
          <w:rFonts w:ascii="Times New Roman" w:hAnsi="Times New Roman" w:cs="Times New Roman"/>
        </w:rPr>
        <w:t>120</w:t>
      </w:r>
      <w:r w:rsidRPr="00A37AAE">
        <w:rPr>
          <w:rFonts w:ascii="Times New Roman" w:hAnsi="Times New Roman" w:cs="Times New Roman"/>
        </w:rPr>
        <w:t xml:space="preserve">. </w:t>
      </w:r>
    </w:p>
    <w:p w14:paraId="332B4B02" w14:textId="77777777" w:rsidR="004F776E" w:rsidRDefault="004F776E" w:rsidP="004F776E">
      <w:pPr>
        <w:spacing w:after="240" w:line="360" w:lineRule="auto"/>
        <w:ind w:firstLine="708"/>
        <w:jc w:val="both"/>
        <w:rPr>
          <w:rFonts w:ascii="Times New Roman" w:hAnsi="Times New Roman" w:cs="Times New Roman"/>
        </w:rPr>
      </w:pPr>
      <w:r w:rsidRPr="001A5B3E">
        <w:rPr>
          <w:rFonts w:ascii="Times New Roman" w:hAnsi="Times New Roman" w:cs="Times New Roman"/>
        </w:rPr>
        <w:t>Zgodnie z § 13 pkt.1 rozporządzenia w sprawie wymagań w zakresie ochrony przeciwpożarowej, jakie mają spełniać obiekty budowlane lub ich części oraz inne miejsca przeznaczone do zbierania, magazynowania lub przetwarzania odpadów sekcje magazynowe powinny być oddalone od siebie o 2 m lub 5 m. Warunek spełniony.</w:t>
      </w:r>
    </w:p>
    <w:p w14:paraId="1EE94A38" w14:textId="38E6ED3E" w:rsidR="004F776E" w:rsidRDefault="004F776E" w:rsidP="004F776E">
      <w:pPr>
        <w:spacing w:after="240" w:line="360" w:lineRule="auto"/>
        <w:ind w:firstLine="708"/>
        <w:jc w:val="both"/>
        <w:rPr>
          <w:rFonts w:ascii="Times New Roman" w:hAnsi="Times New Roman" w:cs="Times New Roman"/>
        </w:rPr>
      </w:pPr>
      <w:r w:rsidRPr="002B79CA">
        <w:rPr>
          <w:rFonts w:ascii="Times New Roman" w:hAnsi="Times New Roman" w:cs="Times New Roman"/>
        </w:rPr>
        <w:t>Wymagana jest połowa odległości zawartej w § 19 pkt.1 między strefą ZLIII a PM, czyli ½ * 15m= 7,5m. Zmniejszenie wymaganej odległości jest spowodowane spełnieniem warunku z § 13 ust.1 pkt.1- odpady będą magazynowane w kontenerach stalowych o pojemności do 40m³, ze ścianami pełnymi, wykonanymi z blachy o grubości co najmniej 2mm, w których wysokość magazynowania nie będzie przekraczała krawędzi ograniczającej przestrzeń ładunkową i górnych ścian bocznych kontenera. Warunek został spełniony.</w:t>
      </w:r>
    </w:p>
    <w:p w14:paraId="76D10C8C" w14:textId="77777777" w:rsidR="004F776E" w:rsidRDefault="004F776E" w:rsidP="004F776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Magazyn </w:t>
      </w:r>
      <w:proofErr w:type="spellStart"/>
      <w:r>
        <w:rPr>
          <w:rFonts w:ascii="Times New Roman" w:hAnsi="Times New Roman" w:cs="Times New Roman"/>
        </w:rPr>
        <w:t>ZSEiE</w:t>
      </w:r>
      <w:proofErr w:type="spellEnd"/>
      <w:r>
        <w:rPr>
          <w:rFonts w:ascii="Times New Roman" w:hAnsi="Times New Roman" w:cs="Times New Roman"/>
        </w:rPr>
        <w:t xml:space="preserve"> oraz magazyn odpadów niebezpiecznych wraz z wiatą magazynową, stanowiące sekcję strefy pożarowej PM, usytuowane są w odległości 9,83m od granicy z działką nr geod. 41/4; 9,97m od granicy z działką nr geod. 42/29; 17,21m od granicy z działkami nr geod. 42/14 i 42/13 oraz 34,80m od granicy z działką nr geod. 42/16. </w:t>
      </w:r>
    </w:p>
    <w:p w14:paraId="4CDB5EA1" w14:textId="175F3832" w:rsidR="004F776E" w:rsidRDefault="004F776E" w:rsidP="004F776E">
      <w:pPr>
        <w:spacing w:after="24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Plac magazynowy, stanowiący sekcję strefy pożarowej PM, usytuowany jest w odległości 28,53m od granicy działki nr geod. 41/4; 66,61m od granicy działki nr geod. 42/16, 3m od granicy działek nr 42/13 i 42/29. </w:t>
      </w:r>
      <w:r w:rsidR="00517E6B">
        <w:rPr>
          <w:rFonts w:ascii="Times New Roman" w:hAnsi="Times New Roman" w:cs="Times New Roman"/>
        </w:rPr>
        <w:t>W zachodniej części</w:t>
      </w:r>
      <w:r>
        <w:rPr>
          <w:rFonts w:ascii="Times New Roman" w:hAnsi="Times New Roman" w:cs="Times New Roman"/>
        </w:rPr>
        <w:t xml:space="preserve"> placu magazynowego zaprojektowano ścianę oddzielenia pożarowego REI 120, w odległości 3m od granicy </w:t>
      </w:r>
      <w:proofErr w:type="spellStart"/>
      <w:r>
        <w:rPr>
          <w:rFonts w:ascii="Times New Roman" w:hAnsi="Times New Roman" w:cs="Times New Roman"/>
        </w:rPr>
        <w:t>działeki</w:t>
      </w:r>
      <w:proofErr w:type="spellEnd"/>
      <w:r>
        <w:rPr>
          <w:rFonts w:ascii="Times New Roman" w:hAnsi="Times New Roman" w:cs="Times New Roman"/>
        </w:rPr>
        <w:t xml:space="preserve"> 42/29.  </w:t>
      </w:r>
    </w:p>
    <w:p w14:paraId="16CA256D" w14:textId="77777777" w:rsidR="004F776E" w:rsidRPr="00831BFC" w:rsidRDefault="004F776E" w:rsidP="004F776E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831BFC">
        <w:rPr>
          <w:rFonts w:ascii="Times New Roman" w:hAnsi="Times New Roman" w:cs="Times New Roman"/>
          <w:b/>
          <w:bCs/>
        </w:rPr>
        <w:t xml:space="preserve">Odległości od obiektów sąsiednich </w:t>
      </w:r>
    </w:p>
    <w:p w14:paraId="640A7F64" w14:textId="7994618A" w:rsidR="004F776E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 strony wschodniej oraz północnej nie znajduje się żadna istniejąca zabudowa. Od strony południowej zlokalizowany jest budynek magazynowy zlokalizowany w odległości </w:t>
      </w:r>
      <w:r w:rsidR="00D34CE2">
        <w:rPr>
          <w:rFonts w:ascii="Times New Roman" w:hAnsi="Times New Roman" w:cs="Times New Roman"/>
        </w:rPr>
        <w:t>7,20</w:t>
      </w:r>
      <w:r>
        <w:rPr>
          <w:rFonts w:ascii="Times New Roman" w:hAnsi="Times New Roman" w:cs="Times New Roman"/>
        </w:rPr>
        <w:t xml:space="preserve"> m od projektowanego placu magazynowego, a </w:t>
      </w:r>
      <w:r w:rsidR="00D34CE2">
        <w:rPr>
          <w:rFonts w:ascii="Times New Roman" w:hAnsi="Times New Roman" w:cs="Times New Roman"/>
        </w:rPr>
        <w:t xml:space="preserve">3,0 </w:t>
      </w:r>
      <w:r>
        <w:rPr>
          <w:rFonts w:ascii="Times New Roman" w:hAnsi="Times New Roman" w:cs="Times New Roman"/>
        </w:rPr>
        <w:t xml:space="preserve">m od granicy działki. </w:t>
      </w:r>
      <w:bookmarkStart w:id="3" w:name="_Hlk114746383"/>
      <w:r w:rsidR="00517E6B">
        <w:rPr>
          <w:rFonts w:ascii="Times New Roman" w:hAnsi="Times New Roman" w:cs="Times New Roman"/>
        </w:rPr>
        <w:t>Od strony zachodniej budynek na działce sąsiedniej oddalony jest od granicy o 1,5 m. Projektowana ściana oddzielenia pożarowego znajdująca się na granicy placu, w razie pożaru będzie chronić budynek na sąsiedniej działce i uniemożliwi przedostanie się płomieni</w:t>
      </w:r>
      <w:bookmarkEnd w:id="3"/>
      <w:r w:rsidR="00517E6B">
        <w:rPr>
          <w:rFonts w:ascii="Times New Roman" w:hAnsi="Times New Roman" w:cs="Times New Roman"/>
        </w:rPr>
        <w:t>;</w:t>
      </w:r>
    </w:p>
    <w:p w14:paraId="1F58A566" w14:textId="77777777" w:rsidR="004F776E" w:rsidRPr="00A37AAE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</w:p>
    <w:bookmarkEnd w:id="2"/>
    <w:p w14:paraId="01C61365" w14:textId="77777777" w:rsidR="004F776E" w:rsidRPr="002F18E3" w:rsidRDefault="004F776E" w:rsidP="004F776E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18E3">
        <w:rPr>
          <w:rFonts w:ascii="Times New Roman" w:hAnsi="Times New Roman" w:cs="Times New Roman"/>
          <w:b/>
          <w:bCs/>
        </w:rPr>
        <w:t>f) Informacje o przygotowaniu obiektu budowlanego i terenu do prowadzenia działań ratowniczych, w tym informacje o:</w:t>
      </w:r>
    </w:p>
    <w:p w14:paraId="26E2CB08" w14:textId="77777777" w:rsidR="004F776E" w:rsidRPr="002F18E3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>– drogach pożarowych oraz dojściach dla ekip ratowniczych:</w:t>
      </w:r>
    </w:p>
    <w:p w14:paraId="2D356AE2" w14:textId="77777777" w:rsidR="00C56729" w:rsidRDefault="00C56729" w:rsidP="004F776E">
      <w:pPr>
        <w:spacing w:line="360" w:lineRule="auto"/>
        <w:jc w:val="both"/>
        <w:rPr>
          <w:rFonts w:ascii="Times New Roman" w:hAnsi="Times New Roman" w:cs="Times New Roman"/>
        </w:rPr>
      </w:pPr>
    </w:p>
    <w:p w14:paraId="6593B45E" w14:textId="55DD7DF1" w:rsidR="004F776E" w:rsidRPr="002F18E3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lastRenderedPageBreak/>
        <w:t>STREFA POŻAROWA ZL III (SP1)</w:t>
      </w:r>
    </w:p>
    <w:p w14:paraId="6E7B6F69" w14:textId="77777777" w:rsidR="004F776E" w:rsidRPr="002F18E3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 xml:space="preserve">Budynek kontenerowy należący do strefy ZLIII nie wymaga doprowadzenia drogi pożarowej, ponieważ jego powierzchnia nie przekracza 1000m². </w:t>
      </w:r>
    </w:p>
    <w:p w14:paraId="106DF341" w14:textId="77777777" w:rsidR="004F776E" w:rsidRPr="002F18E3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</w:p>
    <w:p w14:paraId="6519AB80" w14:textId="77777777" w:rsidR="004F776E" w:rsidRPr="002F18E3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>STREFA POŻAROWA PM (SP2)</w:t>
      </w:r>
    </w:p>
    <w:p w14:paraId="24D531C2" w14:textId="77777777" w:rsidR="004F776E" w:rsidRPr="002F18E3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>Obiekty ze strefą pożarową PM nie wymagają doprowadzenia drogi pożarowej, ponieważ:</w:t>
      </w:r>
    </w:p>
    <w:p w14:paraId="21E2944E" w14:textId="77777777" w:rsidR="004F776E" w:rsidRPr="002F18E3" w:rsidRDefault="004F776E" w:rsidP="004F776E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 xml:space="preserve">- gęstość obciążenia ogniowego przekracza 500 MJ/m² (wynosi </w:t>
      </w:r>
      <w:r>
        <w:rPr>
          <w:rFonts w:ascii="Times New Roman" w:hAnsi="Times New Roman" w:cs="Times New Roman"/>
        </w:rPr>
        <w:t>991</w:t>
      </w:r>
      <w:r w:rsidRPr="002F18E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7</w:t>
      </w:r>
      <w:r w:rsidRPr="002F18E3">
        <w:rPr>
          <w:rFonts w:ascii="Times New Roman" w:hAnsi="Times New Roman" w:cs="Times New Roman"/>
        </w:rPr>
        <w:t xml:space="preserve">8 MJ/m²), ale powierzchnia strefy pożarowej nie przekracza 1000m² (wynosi </w:t>
      </w:r>
      <w:r>
        <w:rPr>
          <w:rFonts w:ascii="Times New Roman" w:hAnsi="Times New Roman" w:cs="Times New Roman"/>
        </w:rPr>
        <w:t>502</w:t>
      </w:r>
      <w:r w:rsidRPr="002F18E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92</w:t>
      </w:r>
      <w:r w:rsidRPr="002F18E3">
        <w:rPr>
          <w:rFonts w:ascii="Times New Roman" w:hAnsi="Times New Roman" w:cs="Times New Roman"/>
        </w:rPr>
        <w:t>m²),</w:t>
      </w:r>
    </w:p>
    <w:p w14:paraId="0C6029FD" w14:textId="77777777" w:rsidR="004F776E" w:rsidRPr="002F18E3" w:rsidRDefault="004F776E" w:rsidP="004F776E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>- nie ma takiej dowolnie wybranej jednostki strefy pożarowej o powierzchni 500m², na której gęstość obciążenia ogniowego przekraczałaby 2000 MJ/m²,</w:t>
      </w:r>
    </w:p>
    <w:p w14:paraId="6037847B" w14:textId="77777777" w:rsidR="004F776E" w:rsidRPr="002F18E3" w:rsidRDefault="004F776E" w:rsidP="004F776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>- nie przewiduje się magazynowania ciekłych odpadów palnych,</w:t>
      </w:r>
    </w:p>
    <w:p w14:paraId="4CE25E04" w14:textId="77777777" w:rsidR="004F776E" w:rsidRPr="002F18E3" w:rsidRDefault="004F776E" w:rsidP="004F776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 xml:space="preserve">- nie występuje pomieszczenie zagrożone wybuchem. </w:t>
      </w:r>
    </w:p>
    <w:p w14:paraId="233D988C" w14:textId="77777777" w:rsidR="004F776E" w:rsidRPr="000055B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0055B2">
        <w:rPr>
          <w:rFonts w:ascii="Times New Roman" w:hAnsi="Times New Roman" w:cs="Times New Roman"/>
        </w:rPr>
        <w:t>– zaopatrzeniu w wodę do zewnętrznego gaszenia pożaru, w tym o wymaganej ilości wody do celów przeciwpożarowych:</w:t>
      </w:r>
    </w:p>
    <w:p w14:paraId="0D11E537" w14:textId="77777777" w:rsidR="004F776E" w:rsidRPr="000055B2" w:rsidRDefault="004F776E" w:rsidP="004F776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0055B2">
        <w:rPr>
          <w:rFonts w:ascii="Times New Roman" w:hAnsi="Times New Roman" w:cs="Times New Roman"/>
        </w:rPr>
        <w:t xml:space="preserve">Wymagana ilość wody do celów przeciwpożarowych do zewnętrznego gaszenia pożarów wynosi 20 dm³/s – powierzchnia strefy pożarowej do 1000m², gęstość obciążenia ogniowego w strefie pożarowej do 2000 MJ/m². Na projektowanej sieci wodociągowej </w:t>
      </w:r>
      <w:r>
        <w:rPr>
          <w:rFonts w:ascii="Times New Roman" w:hAnsi="Times New Roman" w:cs="Times New Roman"/>
        </w:rPr>
        <w:t xml:space="preserve">według oddzielnego opracowania </w:t>
      </w:r>
      <w:r w:rsidRPr="000055B2">
        <w:rPr>
          <w:rFonts w:ascii="Times New Roman" w:hAnsi="Times New Roman" w:cs="Times New Roman"/>
        </w:rPr>
        <w:t xml:space="preserve">należy umieścić dwa hydranty o wydajności 10 dm³/s. </w:t>
      </w:r>
    </w:p>
    <w:p w14:paraId="029324DC" w14:textId="77777777" w:rsidR="004F776E" w:rsidRPr="000055B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0055B2">
        <w:rPr>
          <w:rFonts w:ascii="Times New Roman" w:hAnsi="Times New Roman" w:cs="Times New Roman"/>
        </w:rPr>
        <w:t>– urządzeniach i innych rozwiązaniach w zakresie przeciwpożarowego zaopatrzenia w wodę:</w:t>
      </w:r>
    </w:p>
    <w:p w14:paraId="61F9B009" w14:textId="77777777" w:rsidR="004F776E" w:rsidRPr="000055B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dotyczy.</w:t>
      </w:r>
    </w:p>
    <w:p w14:paraId="42E3383E" w14:textId="77777777" w:rsidR="004F776E" w:rsidRPr="001E0021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1E0021">
        <w:rPr>
          <w:rFonts w:ascii="Times New Roman" w:hAnsi="Times New Roman" w:cs="Times New Roman"/>
        </w:rPr>
        <w:t>– usytuowaniu źródeł wody do celów przeciwpożarowych, hydrantów zewnętrznych lub innych punktów poboru wody oraz stanowisk czerpania wody wraz z dojazdami dla pojazdów pożarniczych:</w:t>
      </w:r>
    </w:p>
    <w:p w14:paraId="21F16D61" w14:textId="176D2DE5" w:rsidR="004F776E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1E0021">
        <w:rPr>
          <w:rFonts w:ascii="Times New Roman" w:hAnsi="Times New Roman" w:cs="Times New Roman"/>
        </w:rPr>
        <w:t xml:space="preserve">Zaprojektowane hydranty będą zlokalizowane w odległości 62,00m oraz 29,18m od najdalej usytuowanego obiektu. </w:t>
      </w:r>
    </w:p>
    <w:p w14:paraId="52867199" w14:textId="77777777" w:rsidR="004F776E" w:rsidRPr="001E0021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</w:p>
    <w:p w14:paraId="45FDE752" w14:textId="77777777" w:rsidR="004F776E" w:rsidRPr="000055B2" w:rsidRDefault="004F776E" w:rsidP="004F776E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0055B2">
        <w:rPr>
          <w:rFonts w:ascii="Times New Roman" w:hAnsi="Times New Roman" w:cs="Times New Roman"/>
          <w:b/>
          <w:bCs/>
        </w:rPr>
        <w:t>g) Informacje o rozwiązaniach zamiennych w stosunku do wymagań ochrony przeciwpożarowej, zastosowanych na podstawie zgody, o której mowa w art. 6c pkt 1 lub 2 ustawy z dnia 24 sierpnia 1991 r. o ochronie przeciwpożarowej, w zakresie rozwiązań objętych projektem zagospodarowania działki lub terenu.</w:t>
      </w:r>
    </w:p>
    <w:p w14:paraId="38A020C3" w14:textId="77777777" w:rsidR="004F776E" w:rsidRPr="000055B2" w:rsidRDefault="004F776E" w:rsidP="004F776E">
      <w:pPr>
        <w:spacing w:line="360" w:lineRule="auto"/>
        <w:jc w:val="both"/>
        <w:rPr>
          <w:rFonts w:ascii="Times New Roman" w:hAnsi="Times New Roman" w:cs="Times New Roman"/>
        </w:rPr>
      </w:pPr>
      <w:r w:rsidRPr="000055B2">
        <w:rPr>
          <w:rFonts w:ascii="Times New Roman" w:hAnsi="Times New Roman" w:cs="Times New Roman"/>
        </w:rPr>
        <w:t xml:space="preserve">Nie stosuje się rozwiązań zamiennych </w:t>
      </w:r>
      <w:bookmarkEnd w:id="0"/>
    </w:p>
    <w:p w14:paraId="4CD96015" w14:textId="77777777" w:rsidR="0026078F" w:rsidRPr="00352835" w:rsidRDefault="0026078F" w:rsidP="00303E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A04F814" w14:textId="77777777" w:rsidR="00C56729" w:rsidRDefault="00C56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4128E3DE" w14:textId="77777777" w:rsidR="00C56729" w:rsidRDefault="00C56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31D36FC4" w14:textId="5BAE1A04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>UWAGI KOŃCOWE</w:t>
      </w:r>
    </w:p>
    <w:p w14:paraId="17738E85" w14:textId="77777777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wzajemne prawa i obowiązki pomiędzy Zamawiającym i Przyjmującym Zamówienie na roboty budowlane będzie stanowić umowa pomiędzy stronami określająca także warunki wykonania i odbioru robót,</w:t>
      </w:r>
    </w:p>
    <w:p w14:paraId="472F2F66" w14:textId="77777777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wszelkie roboty należy prowadzić zgodnie z obowiązującymi przepisami, a w szczególności zgodnie z art. 5 Prawa Budowlanego i wynikającego z niego przepisami wykonawczymi,</w:t>
      </w:r>
    </w:p>
    <w:p w14:paraId="783A46E6" w14:textId="77777777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na wszelkie wyroby budowlane Wykonawca powinien posiadać dowody, że są dopuszczone do obrotu na polskim rynku i są odpowiedniej jakości.</w:t>
      </w:r>
    </w:p>
    <w:p w14:paraId="2C9DD3EE" w14:textId="4A47E16A" w:rsidR="00C57522" w:rsidRDefault="00C5752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429F8CE7" w14:textId="77777777" w:rsidR="0026078F" w:rsidRDefault="0026078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DD82F0C" w14:textId="77777777" w:rsidR="00C57522" w:rsidRDefault="00A66B35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PROJEKTANCI:</w:t>
      </w:r>
    </w:p>
    <w:p w14:paraId="2991B42E" w14:textId="77777777" w:rsidR="00C57522" w:rsidRDefault="00C57522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tbl>
      <w:tblPr>
        <w:tblStyle w:val="a3"/>
        <w:tblW w:w="96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182"/>
        <w:gridCol w:w="4598"/>
        <w:gridCol w:w="2865"/>
      </w:tblGrid>
      <w:tr w:rsidR="00C57522" w14:paraId="7D97A89C" w14:textId="77777777"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BA13DD" w14:textId="77777777" w:rsidR="00C57522" w:rsidRDefault="00A66B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SPECJALNOŚĆ: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8E63E" w14:textId="77777777" w:rsidR="00C57522" w:rsidRDefault="00A66B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PROJEKTANT: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C5B403" w14:textId="77777777" w:rsidR="00C57522" w:rsidRDefault="00A66B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PODPIS:</w:t>
            </w:r>
          </w:p>
        </w:tc>
      </w:tr>
      <w:tr w:rsidR="00C57522" w14:paraId="6BAC35B6" w14:textId="77777777">
        <w:trPr>
          <w:trHeight w:val="267"/>
        </w:trPr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2C5A7D" w14:textId="77C7628F" w:rsidR="00C57522" w:rsidRDefault="00A66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" w:name="_heading=h.gjdgxs" w:colFirst="0" w:colLast="0"/>
            <w:bookmarkEnd w:id="4"/>
            <w:r>
              <w:rPr>
                <w:rFonts w:ascii="Times New Roman" w:eastAsia="Times New Roman" w:hAnsi="Times New Roman" w:cs="Times New Roman"/>
                <w:color w:val="000000"/>
              </w:rPr>
              <w:t>architektoniczna:</w:t>
            </w:r>
          </w:p>
          <w:p w14:paraId="469843F4" w14:textId="77777777" w:rsidR="00C57522" w:rsidRDefault="00C575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3B99C" w14:textId="77777777" w:rsidR="00C57522" w:rsidRDefault="00A66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mgr inż. arch. JAN KRZYSZTOF HAHN</w:t>
            </w:r>
          </w:p>
          <w:p w14:paraId="24A48AF0" w14:textId="77777777" w:rsidR="00C57522" w:rsidRDefault="00A66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nr upr. BŁ/11/87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2D6ED" w14:textId="77777777" w:rsidR="00C57522" w:rsidRDefault="00C575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48956B5F" w14:textId="77777777" w:rsidR="00C57522" w:rsidRDefault="00C5752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2744F6DA" w14:textId="3E03ED3D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Białystok,  </w:t>
      </w:r>
      <w:r w:rsidR="00D042BE">
        <w:rPr>
          <w:rFonts w:ascii="Times New Roman" w:eastAsia="Times New Roman" w:hAnsi="Times New Roman" w:cs="Times New Roman"/>
        </w:rPr>
        <w:t>09</w:t>
      </w:r>
      <w:r>
        <w:rPr>
          <w:rFonts w:ascii="Times New Roman" w:eastAsia="Times New Roman" w:hAnsi="Times New Roman" w:cs="Times New Roman"/>
          <w:color w:val="000000"/>
        </w:rPr>
        <w:t>.1</w:t>
      </w:r>
      <w:r w:rsidR="00D042BE"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>.2021 r.</w:t>
      </w:r>
    </w:p>
    <w:sectPr w:rsidR="00C57522">
      <w:pgSz w:w="11906" w:h="16838"/>
      <w:pgMar w:top="1417" w:right="1417" w:bottom="1417" w:left="1417" w:header="0" w:footer="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650"/>
    <w:multiLevelType w:val="multilevel"/>
    <w:tmpl w:val="4E9E94B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93E19C3"/>
    <w:multiLevelType w:val="hybridMultilevel"/>
    <w:tmpl w:val="236C2A1E"/>
    <w:lvl w:ilvl="0" w:tplc="D004C23C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C0A51"/>
    <w:multiLevelType w:val="multilevel"/>
    <w:tmpl w:val="FBBAB35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3" w15:restartNumberingAfterBreak="0">
    <w:nsid w:val="38EC7758"/>
    <w:multiLevelType w:val="multilevel"/>
    <w:tmpl w:val="60C247D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50550525"/>
    <w:multiLevelType w:val="multilevel"/>
    <w:tmpl w:val="27BE1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4AC78BE"/>
    <w:multiLevelType w:val="hybridMultilevel"/>
    <w:tmpl w:val="0A3022D6"/>
    <w:lvl w:ilvl="0" w:tplc="D004C23C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 w15:restartNumberingAfterBreak="0">
    <w:nsid w:val="656F2B30"/>
    <w:multiLevelType w:val="multilevel"/>
    <w:tmpl w:val="19BA4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417BA2"/>
    <w:multiLevelType w:val="hybridMultilevel"/>
    <w:tmpl w:val="F796E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AE410F"/>
    <w:multiLevelType w:val="multilevel"/>
    <w:tmpl w:val="1EEE12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0" w:hanging="1800"/>
      </w:pPr>
      <w:rPr>
        <w:rFonts w:hint="default"/>
      </w:rPr>
    </w:lvl>
  </w:abstractNum>
  <w:abstractNum w:abstractNumId="9" w15:restartNumberingAfterBreak="0">
    <w:nsid w:val="78551C0C"/>
    <w:multiLevelType w:val="multilevel"/>
    <w:tmpl w:val="599E8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522"/>
    <w:rsid w:val="00011055"/>
    <w:rsid w:val="00066E6C"/>
    <w:rsid w:val="00083853"/>
    <w:rsid w:val="0009131E"/>
    <w:rsid w:val="00105E90"/>
    <w:rsid w:val="001A0D11"/>
    <w:rsid w:val="001C0BA2"/>
    <w:rsid w:val="001E0128"/>
    <w:rsid w:val="001F19DE"/>
    <w:rsid w:val="0021466D"/>
    <w:rsid w:val="002356E8"/>
    <w:rsid w:val="0026078F"/>
    <w:rsid w:val="00267010"/>
    <w:rsid w:val="002A7661"/>
    <w:rsid w:val="002D1AA3"/>
    <w:rsid w:val="00303ED0"/>
    <w:rsid w:val="00337478"/>
    <w:rsid w:val="00352835"/>
    <w:rsid w:val="003C334D"/>
    <w:rsid w:val="003F0F9D"/>
    <w:rsid w:val="004172EB"/>
    <w:rsid w:val="00421FE8"/>
    <w:rsid w:val="004610BA"/>
    <w:rsid w:val="0049599D"/>
    <w:rsid w:val="004B5E29"/>
    <w:rsid w:val="004F776E"/>
    <w:rsid w:val="00517E6B"/>
    <w:rsid w:val="00564051"/>
    <w:rsid w:val="005C1A9B"/>
    <w:rsid w:val="005D0E3D"/>
    <w:rsid w:val="005F205D"/>
    <w:rsid w:val="00615187"/>
    <w:rsid w:val="006442DB"/>
    <w:rsid w:val="006F4DF8"/>
    <w:rsid w:val="007149BE"/>
    <w:rsid w:val="0073611E"/>
    <w:rsid w:val="007A397D"/>
    <w:rsid w:val="008154C6"/>
    <w:rsid w:val="008178F5"/>
    <w:rsid w:val="00822465"/>
    <w:rsid w:val="00877D17"/>
    <w:rsid w:val="008E777F"/>
    <w:rsid w:val="00920565"/>
    <w:rsid w:val="00935EA8"/>
    <w:rsid w:val="009852B3"/>
    <w:rsid w:val="009B0281"/>
    <w:rsid w:val="009D0E1E"/>
    <w:rsid w:val="00A21459"/>
    <w:rsid w:val="00A66B35"/>
    <w:rsid w:val="00A77A27"/>
    <w:rsid w:val="00A854D4"/>
    <w:rsid w:val="00AA42D2"/>
    <w:rsid w:val="00B201F1"/>
    <w:rsid w:val="00B64260"/>
    <w:rsid w:val="00B87ADF"/>
    <w:rsid w:val="00BF3A6C"/>
    <w:rsid w:val="00BF7910"/>
    <w:rsid w:val="00C56729"/>
    <w:rsid w:val="00C57522"/>
    <w:rsid w:val="00CC1F11"/>
    <w:rsid w:val="00CD6D8D"/>
    <w:rsid w:val="00D042BE"/>
    <w:rsid w:val="00D34CE2"/>
    <w:rsid w:val="00D36968"/>
    <w:rsid w:val="00E3158D"/>
    <w:rsid w:val="00EA3F4A"/>
    <w:rsid w:val="00EE206F"/>
    <w:rsid w:val="00F060F1"/>
    <w:rsid w:val="00F65EF0"/>
    <w:rsid w:val="00FD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2E85B"/>
  <w15:docId w15:val="{6A5FD3A4-0C2B-41C9-8B3E-E25E7367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A6C"/>
  </w:style>
  <w:style w:type="paragraph" w:styleId="Nagwek1">
    <w:name w:val="heading 1"/>
    <w:basedOn w:val="Normalny1"/>
    <w:next w:val="Normalny1"/>
    <w:uiPriority w:val="9"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Nagwek6">
    <w:name w:val="heading 6"/>
    <w:basedOn w:val="Normalny1"/>
    <w:next w:val="Normalny1"/>
    <w:uiPriority w:val="9"/>
    <w:semiHidden/>
    <w:unhideWhenUsed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customStyle="1" w:styleId="Normalny1">
    <w:name w:val="Normalny1"/>
    <w:rsid w:val="00793CED"/>
  </w:style>
  <w:style w:type="table" w:customStyle="1" w:styleId="TableNormal0">
    <w:name w:val="Table Normal"/>
    <w:rsid w:val="00793CE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793CED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0">
    <w:basedOn w:val="TableNormal0"/>
    <w:rsid w:val="00793CED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1">
    <w:basedOn w:val="TableNormal0"/>
    <w:rsid w:val="00793CE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8199B"/>
    <w:pPr>
      <w:widowControl/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Standarduser">
    <w:name w:val="Standard (user)"/>
    <w:rsid w:val="00D42133"/>
    <w:pPr>
      <w:suppressAutoHyphens/>
      <w:autoSpaceDN w:val="0"/>
      <w:textAlignment w:val="baseline"/>
    </w:pPr>
    <w:rPr>
      <w:rFonts w:ascii="Times New Roman" w:eastAsia="SimSun, 宋体" w:hAnsi="Times New Roman" w:cs="Tahoma"/>
      <w:kern w:val="3"/>
      <w:lang w:eastAsia="zh-CN" w:bidi="hi-IN"/>
    </w:rPr>
  </w:style>
  <w:style w:type="paragraph" w:customStyle="1" w:styleId="TableContents">
    <w:name w:val="Table Contents"/>
    <w:basedOn w:val="Standard"/>
    <w:rsid w:val="00D42133"/>
    <w:pPr>
      <w:suppressLineNumbers/>
    </w:pPr>
  </w:style>
  <w:style w:type="paragraph" w:customStyle="1" w:styleId="TableContentsuser">
    <w:name w:val="Table Contents (user)"/>
    <w:basedOn w:val="Standard"/>
    <w:rsid w:val="00D42133"/>
    <w:pPr>
      <w:widowControl w:val="0"/>
      <w:suppressLineNumbers/>
    </w:pPr>
    <w:rPr>
      <w:rFonts w:eastAsia="SimSun" w:cs="Mangal"/>
      <w:lang w:bidi="hi-IN"/>
    </w:rPr>
  </w:style>
  <w:style w:type="character" w:customStyle="1" w:styleId="Domylnaczcionkaakapitu1">
    <w:name w:val="Domyślna czcionka akapitu1"/>
    <w:rsid w:val="00846E0F"/>
  </w:style>
  <w:style w:type="numbering" w:customStyle="1" w:styleId="WW8Num3">
    <w:name w:val="WW8Num3"/>
    <w:basedOn w:val="Bezlisty"/>
    <w:rsid w:val="003150CA"/>
  </w:style>
  <w:style w:type="paragraph" w:styleId="Tekstdymka">
    <w:name w:val="Balloon Text"/>
    <w:basedOn w:val="Normalny"/>
    <w:link w:val="TekstdymkaZnak"/>
    <w:uiPriority w:val="99"/>
    <w:semiHidden/>
    <w:unhideWhenUsed/>
    <w:rsid w:val="00B43C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3C85"/>
    <w:rPr>
      <w:rFonts w:ascii="Segoe UI" w:hAnsi="Segoe UI" w:cs="Segoe UI"/>
      <w:sz w:val="18"/>
      <w:szCs w:val="18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92056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kapitzlist">
    <w:name w:val="List Paragraph"/>
    <w:basedOn w:val="Normalny"/>
    <w:uiPriority w:val="34"/>
    <w:qFormat/>
    <w:rsid w:val="00BF3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2JRDp1xqbgItUIGXpHNUF4tCOQ==">AMUW2mWNITMI7OZJOcufe42GmtrHROlVMkBDfgpYzhK5Sinf7GJitjFg4nL8KSCklMSGUfv9AfYGgY5Ux2s5ImYPKhetdCwTw4pcdBTRSud5WChoQKJQS+p5etg4IZPbytvJKjGzBo3G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12</Pages>
  <Words>2886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Tomaszewska</dc:creator>
  <cp:lastModifiedBy>Aneta Niedzielko (103996)</cp:lastModifiedBy>
  <cp:revision>40</cp:revision>
  <cp:lastPrinted>2022-09-27T08:33:00Z</cp:lastPrinted>
  <dcterms:created xsi:type="dcterms:W3CDTF">2020-12-22T12:48:00Z</dcterms:created>
  <dcterms:modified xsi:type="dcterms:W3CDTF">2022-09-27T10:04:00Z</dcterms:modified>
</cp:coreProperties>
</file>